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34D44">
      <w:pPr>
        <w:jc w:val="center"/>
        <w:rPr>
          <w:b/>
          <w:bCs/>
          <w:color w:val="000000" w:themeColor="text1"/>
          <w:sz w:val="28"/>
          <w:szCs w:val="28"/>
        </w:rPr>
      </w:pPr>
      <w:r w:rsidRPr="00434D44">
        <w:rPr>
          <w:b/>
          <w:bCs/>
          <w:noProof/>
          <w:color w:val="000000" w:themeColor="text1"/>
          <w:sz w:val="28"/>
          <w:szCs w:val="28"/>
        </w:rPr>
        <w:drawing>
          <wp:inline distT="0" distB="0" distL="0" distR="0">
            <wp:extent cx="1626870" cy="2296921"/>
            <wp:effectExtent l="19050" t="0" r="0" b="0"/>
            <wp:docPr id="1" name="Picture 0" descr="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تعداد 2017.png"/>
                    <pic:cNvPicPr/>
                  </pic:nvPicPr>
                  <pic:blipFill>
                    <a:blip r:embed="rId9" cstate="print"/>
                    <a:stretch>
                      <a:fillRect/>
                    </a:stretch>
                  </pic:blipFill>
                  <pic:spPr>
                    <a:xfrm>
                      <a:off x="0" y="0"/>
                      <a:ext cx="1626248" cy="2296043"/>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E62D0C">
      <w:pPr>
        <w:jc w:val="center"/>
        <w:rPr>
          <w:b/>
          <w:bCs/>
          <w:color w:val="000000" w:themeColor="text1"/>
          <w:sz w:val="40"/>
          <w:szCs w:val="40"/>
        </w:rPr>
      </w:pPr>
      <w:r w:rsidRPr="00A702F9">
        <w:rPr>
          <w:rFonts w:hint="cs"/>
          <w:b/>
          <w:bCs/>
          <w:color w:val="000000" w:themeColor="text1"/>
          <w:sz w:val="40"/>
          <w:szCs w:val="40"/>
          <w:rtl/>
        </w:rPr>
        <w:t xml:space="preserve"> </w:t>
      </w:r>
      <w:r w:rsidR="00DB7F76">
        <w:rPr>
          <w:b/>
          <w:bCs/>
          <w:color w:val="000000" w:themeColor="text1"/>
          <w:sz w:val="40"/>
          <w:szCs w:val="40"/>
        </w:rPr>
        <w:t>Qalqiliya</w:t>
      </w:r>
      <w:r w:rsidRPr="00A702F9">
        <w:rPr>
          <w:b/>
          <w:bCs/>
          <w:color w:val="000000" w:themeColor="text1"/>
          <w:sz w:val="40"/>
          <w:szCs w:val="40"/>
        </w:rPr>
        <w:t xml:space="preserve"> 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DB7F76" w:rsidP="00463DC9">
            <w:pPr>
              <w:jc w:val="right"/>
              <w:rPr>
                <w:b/>
                <w:bCs/>
                <w:color w:val="000000" w:themeColor="text1"/>
                <w:sz w:val="28"/>
                <w:szCs w:val="28"/>
              </w:rPr>
            </w:pPr>
            <w:r>
              <w:rPr>
                <w:b/>
                <w:bCs/>
                <w:color w:val="000000" w:themeColor="text1"/>
                <w:sz w:val="28"/>
                <w:szCs w:val="28"/>
              </w:rPr>
              <w:t>February</w:t>
            </w:r>
            <w:r w:rsidR="00A332C4" w:rsidRPr="003C25B4">
              <w:rPr>
                <w:b/>
                <w:bCs/>
                <w:color w:val="000000" w:themeColor="text1"/>
                <w:sz w:val="28"/>
                <w:szCs w:val="28"/>
              </w:rPr>
              <w:t xml:space="preserve">, </w:t>
            </w:r>
            <w:r w:rsidR="00A332C4">
              <w:rPr>
                <w:b/>
                <w:bCs/>
                <w:color w:val="000000" w:themeColor="text1"/>
                <w:sz w:val="28"/>
                <w:szCs w:val="28"/>
              </w:rPr>
              <w:t>201</w:t>
            </w:r>
            <w:r w:rsidR="00463DC9">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477B28">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817556" w:rsidRDefault="00817556"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DB7F76">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DB7F76">
        <w:rPr>
          <w:rFonts w:cs="Traditional Arabic"/>
          <w:color w:val="000000" w:themeColor="text1"/>
          <w:sz w:val="20"/>
          <w:szCs w:val="20"/>
          <w:lang w:val="en-AU"/>
        </w:rPr>
        <w:t>February</w:t>
      </w:r>
      <w:r w:rsidR="00A36C56" w:rsidRPr="003C25B4">
        <w:rPr>
          <w:rFonts w:cs="Traditional Arabic"/>
          <w:color w:val="000000" w:themeColor="text1"/>
          <w:sz w:val="20"/>
          <w:szCs w:val="20"/>
          <w:lang w:val="en-AU"/>
        </w:rPr>
        <w:t xml:space="preserve"> </w:t>
      </w:r>
      <w:r w:rsidR="00FB5B9A" w:rsidRPr="003C25B4">
        <w:rPr>
          <w:rFonts w:cs="Traditional Arabic"/>
          <w:color w:val="000000" w:themeColor="text1"/>
          <w:sz w:val="20"/>
          <w:szCs w:val="20"/>
          <w:lang w:val="en-AU"/>
        </w:rPr>
        <w:t>201</w:t>
      </w:r>
      <w:r w:rsidR="00463DC9">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581C9E">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581C9E">
        <w:rPr>
          <w:rFonts w:cs="Traditional Arabic" w:hint="cs"/>
          <w:b/>
          <w:bCs/>
          <w:color w:val="000000" w:themeColor="text1"/>
          <w:rtl/>
          <w:lang w:val="en-AU"/>
        </w:rPr>
        <w:t>9</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r w:rsidR="00DB7F76">
        <w:rPr>
          <w:rFonts w:cs="Traditional Arabic"/>
          <w:i/>
          <w:iCs/>
        </w:rPr>
        <w:t>Qalqiliya</w:t>
      </w:r>
      <w:r w:rsidR="00463DC9">
        <w:rPr>
          <w:rFonts w:cs="Traditional Arabic"/>
          <w:i/>
          <w:iCs/>
        </w:rPr>
        <w:t xml:space="preserve"> </w:t>
      </w:r>
      <w:r w:rsidR="00A702F9">
        <w:rPr>
          <w:rFonts w:cs="Traditional Arabic"/>
          <w:i/>
          <w:iCs/>
          <w:color w:val="000000" w:themeColor="text1"/>
        </w:rPr>
        <w:t>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DB7F76">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2C5C18">
        <w:rPr>
          <w:b/>
          <w:bCs/>
          <w:color w:val="000000" w:themeColor="text1"/>
          <w:sz w:val="20"/>
        </w:rPr>
        <w:t xml:space="preserve">: </w:t>
      </w:r>
      <w:r w:rsidR="001E3271">
        <w:rPr>
          <w:b/>
          <w:bCs/>
          <w:color w:val="000000" w:themeColor="text1"/>
          <w:sz w:val="20"/>
        </w:rPr>
        <w:t>2404</w:t>
      </w:r>
    </w:p>
    <w:p w:rsidR="00E243C3" w:rsidRDefault="00E243C3" w:rsidP="00A702F9">
      <w:pPr>
        <w:pStyle w:val="BlockText"/>
        <w:ind w:left="0" w:right="567"/>
        <w:jc w:val="left"/>
        <w:rPr>
          <w:b/>
          <w:bCs/>
          <w:color w:val="000000" w:themeColor="text1"/>
          <w:sz w:val="20"/>
        </w:rPr>
      </w:pPr>
    </w:p>
    <w:p w:rsidR="00E243C3" w:rsidRDefault="00E243C3" w:rsidP="00A702F9">
      <w:pPr>
        <w:pStyle w:val="BlockText"/>
        <w:ind w:left="0" w:right="567"/>
        <w:jc w:val="left"/>
        <w:rPr>
          <w:b/>
          <w:bCs/>
          <w:color w:val="000000" w:themeColor="text1"/>
          <w:sz w:val="20"/>
        </w:rPr>
      </w:pPr>
      <w:r w:rsidRPr="00332843">
        <w:rPr>
          <w:b/>
          <w:bCs/>
          <w:color w:val="000000" w:themeColor="text1"/>
          <w:sz w:val="20"/>
        </w:rPr>
        <w:t>Printing of this report was funded by the People's Republic of China</w:t>
      </w:r>
    </w:p>
    <w:p w:rsidR="00CA4B8A" w:rsidRDefault="0081477E" w:rsidP="00364CDA">
      <w:pPr>
        <w:pStyle w:val="BlockText"/>
        <w:tabs>
          <w:tab w:val="clear" w:pos="8647"/>
        </w:tabs>
        <w:ind w:left="0" w:right="-2"/>
        <w:jc w:val="center"/>
        <w:rPr>
          <w:b/>
          <w:bCs/>
          <w:color w:val="000000" w:themeColor="text1"/>
          <w:sz w:val="28"/>
          <w:szCs w:val="28"/>
        </w:rPr>
      </w:pPr>
      <w:r w:rsidRPr="003C25B4">
        <w:rPr>
          <w:b/>
          <w:bCs/>
          <w:color w:val="000000" w:themeColor="text1"/>
          <w:sz w:val="28"/>
          <w:szCs w:val="28"/>
        </w:rPr>
        <w:br w:type="page"/>
      </w:r>
    </w:p>
    <w:p w:rsidR="00CA4B8A" w:rsidRDefault="00BB3EC0">
      <w:pPr>
        <w:rPr>
          <w:rFonts w:cs="Traditional Arabic"/>
          <w:b/>
          <w:bCs/>
          <w:color w:val="000000" w:themeColor="text1"/>
          <w:sz w:val="28"/>
          <w:szCs w:val="28"/>
          <w:lang w:eastAsia="ar-SA"/>
        </w:rPr>
      </w:pPr>
      <w:r>
        <w:rPr>
          <w:b/>
          <w:bCs/>
          <w:noProof/>
          <w:color w:val="000000" w:themeColor="text1"/>
          <w:sz w:val="28"/>
          <w:szCs w:val="28"/>
        </w:rPr>
        <w:lastRenderedPageBreak/>
        <w:drawing>
          <wp:anchor distT="0" distB="0" distL="114300" distR="114300" simplePos="0" relativeHeight="251658752" behindDoc="0" locked="0" layoutInCell="1" allowOverlap="1">
            <wp:simplePos x="0" y="0"/>
            <wp:positionH relativeFrom="margin">
              <wp:align>center</wp:align>
            </wp:positionH>
            <wp:positionV relativeFrom="margin">
              <wp:align>center</wp:align>
            </wp:positionV>
            <wp:extent cx="7351395" cy="8504555"/>
            <wp:effectExtent l="19050" t="0" r="1905" b="0"/>
            <wp:wrapSquare wrapText="bothSides"/>
            <wp:docPr id="10" name="Picture 1" descr="G:\تعداد عام 2017\03 التعداد العام 2017\01 تقارير التعداد\ملخصات المحافظات\ملخص قلقيلية\خريطة قلقيلية_انجليزي.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لخص قلقيلية\خريطة قلقيلية_انجليزي.png"/>
                    <pic:cNvPicPr>
                      <a:picLocks noChangeAspect="1" noChangeArrowheads="1"/>
                    </pic:cNvPicPr>
                  </pic:nvPicPr>
                  <pic:blipFill>
                    <a:blip r:embed="rId12" cstate="print"/>
                    <a:srcRect/>
                    <a:stretch>
                      <a:fillRect/>
                    </a:stretch>
                  </pic:blipFill>
                  <pic:spPr bwMode="auto">
                    <a:xfrm>
                      <a:off x="0" y="0"/>
                      <a:ext cx="7351395" cy="8504555"/>
                    </a:xfrm>
                    <a:prstGeom prst="rect">
                      <a:avLst/>
                    </a:prstGeom>
                    <a:noFill/>
                    <a:ln w="9525">
                      <a:noFill/>
                      <a:miter lim="800000"/>
                      <a:headEnd/>
                      <a:tailEnd/>
                    </a:ln>
                  </pic:spPr>
                </pic:pic>
              </a:graphicData>
            </a:graphic>
          </wp:anchor>
        </w:drawing>
      </w:r>
      <w:r w:rsidR="00CA4B8A">
        <w:rPr>
          <w:b/>
          <w:bCs/>
          <w:color w:val="000000" w:themeColor="text1"/>
          <w:sz w:val="28"/>
          <w:szCs w:val="28"/>
        </w:rPr>
        <w:br w:type="page"/>
      </w: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Moreover, PCBS expresses special gratitude and appreciation to the political leadership, represented by His Excellency, President Mahmoud Abbas – Abu Mazen, and the Palestinian government, represented by His Excellency, Dr. Rami Al-Hamdallah,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Deutsche Gesellschaft für Internationale Zusammenarbeit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United Nations Development Programme</w:t>
      </w:r>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03530D">
      <w:pPr>
        <w:ind w:left="-2"/>
        <w:jc w:val="lowKashida"/>
        <w:rPr>
          <w:rFonts w:cs="Simplified Arabic"/>
          <w:b/>
          <w:bCs/>
          <w:color w:val="000000"/>
          <w:rtl/>
        </w:rPr>
      </w:pPr>
      <w:r w:rsidRPr="008A4BBB">
        <w:rPr>
          <w:rFonts w:cs="Simplified Arabic"/>
          <w:color w:val="000000"/>
        </w:rPr>
        <w:t>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Pal</w:t>
      </w:r>
      <w:r w:rsidR="00955240">
        <w:rPr>
          <w:rFonts w:cs="Simplified Arabic"/>
          <w:color w:val="000000"/>
        </w:rPr>
        <w:t>t</w:t>
      </w:r>
      <w:r w:rsidRPr="008A4BBB">
        <w:rPr>
          <w:rFonts w:cs="Simplified Arabic"/>
          <w:color w:val="000000"/>
        </w:rPr>
        <w:t xml:space="preserve">el, Jawwal and </w:t>
      </w:r>
      <w:r w:rsidR="008D63FA">
        <w:rPr>
          <w:rFonts w:cs="Simplified Arabic"/>
          <w:color w:val="000000"/>
        </w:rPr>
        <w:t>Ooredoo</w:t>
      </w:r>
      <w:r w:rsidR="008D63FA"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3764AF" w:rsidRPr="003C25B4" w:rsidTr="00D2220F">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463DC9" w:rsidRPr="003C25B4" w:rsidTr="00D2220F">
        <w:trPr>
          <w:trHeight w:val="340"/>
          <w:jc w:val="center"/>
        </w:trPr>
        <w:tc>
          <w:tcPr>
            <w:tcW w:w="463" w:type="dxa"/>
          </w:tcPr>
          <w:p w:rsidR="00463DC9" w:rsidRPr="003C25B4" w:rsidRDefault="00463DC9" w:rsidP="00357573">
            <w:pPr>
              <w:pStyle w:val="Header"/>
              <w:rPr>
                <w:rFonts w:cs="Simplified Arabic"/>
                <w:b/>
                <w:bCs/>
                <w:color w:val="000000" w:themeColor="text1"/>
              </w:rPr>
            </w:pPr>
          </w:p>
        </w:tc>
        <w:tc>
          <w:tcPr>
            <w:tcW w:w="3153" w:type="dxa"/>
            <w:vAlign w:val="center"/>
          </w:tcPr>
          <w:p w:rsidR="006D451B" w:rsidRDefault="006D451B" w:rsidP="006D451B">
            <w:pPr>
              <w:pStyle w:val="Header"/>
              <w:rPr>
                <w:rFonts w:cs="Simplified Arabic"/>
                <w:color w:val="000000" w:themeColor="text1"/>
              </w:rPr>
            </w:pPr>
            <w:r>
              <w:rPr>
                <w:rFonts w:cs="Simplified Arabic"/>
                <w:color w:val="000000" w:themeColor="text1"/>
              </w:rPr>
              <w:t>Rawya Alawneh</w:t>
            </w:r>
          </w:p>
          <w:p w:rsidR="006D451B" w:rsidRDefault="006D451B" w:rsidP="006D451B">
            <w:pPr>
              <w:pStyle w:val="Header"/>
              <w:rPr>
                <w:rFonts w:cs="Simplified Arabic"/>
                <w:color w:val="000000" w:themeColor="text1"/>
              </w:rPr>
            </w:pPr>
            <w:r w:rsidRPr="008F5E35">
              <w:rPr>
                <w:rFonts w:cs="Simplified Arabic"/>
                <w:color w:val="000000" w:themeColor="text1"/>
              </w:rPr>
              <w:t>Aya Amro</w:t>
            </w:r>
          </w:p>
          <w:p w:rsidR="00463DC9" w:rsidRDefault="00463DC9" w:rsidP="0066404B">
            <w:pPr>
              <w:pStyle w:val="Header"/>
              <w:rPr>
                <w:rFonts w:cs="Simplified Arabic"/>
                <w:color w:val="000000" w:themeColor="text1"/>
              </w:rPr>
            </w:pPr>
            <w:r>
              <w:rPr>
                <w:rFonts w:cs="Simplified Arabic"/>
                <w:color w:val="000000" w:themeColor="text1"/>
              </w:rPr>
              <w:t>Issam Khatib</w:t>
            </w:r>
          </w:p>
        </w:tc>
        <w:tc>
          <w:tcPr>
            <w:tcW w:w="5812" w:type="dxa"/>
            <w:vAlign w:val="center"/>
          </w:tcPr>
          <w:p w:rsidR="00463DC9" w:rsidRPr="003C25B4" w:rsidRDefault="00463DC9" w:rsidP="00357573">
            <w:pPr>
              <w:pStyle w:val="Header"/>
              <w:rPr>
                <w:rFonts w:cs="Simplified Arabic"/>
                <w:b/>
                <w:bCs/>
                <w:color w:val="000000" w:themeColor="text1"/>
              </w:rPr>
            </w:pPr>
          </w:p>
        </w:tc>
      </w:tr>
      <w:tr w:rsidR="003764AF" w:rsidRPr="003C25B4" w:rsidTr="00D2220F">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r w:rsidRPr="008F5E35">
              <w:rPr>
                <w:rFonts w:cs="Simplified Arabic"/>
                <w:color w:val="000000" w:themeColor="text1"/>
              </w:rPr>
              <w:t>A</w:t>
            </w:r>
            <w:r>
              <w:rPr>
                <w:rFonts w:cs="Simplified Arabic"/>
                <w:color w:val="000000" w:themeColor="text1"/>
              </w:rPr>
              <w:t>yman</w:t>
            </w:r>
            <w:r w:rsidRPr="008F5E35">
              <w:rPr>
                <w:rFonts w:cs="Simplified Arabic"/>
                <w:color w:val="000000" w:themeColor="text1"/>
              </w:rPr>
              <w:t xml:space="preserve"> Q</w:t>
            </w:r>
            <w:r>
              <w:rPr>
                <w:rFonts w:cs="Simplified Arabic"/>
                <w:color w:val="000000" w:themeColor="text1"/>
              </w:rPr>
              <w:t>uneir</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D2220F">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D2220F">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FF030D" w:rsidRDefault="00764F37" w:rsidP="00D2220F">
            <w:pPr>
              <w:pStyle w:val="Header"/>
              <w:rPr>
                <w:rFonts w:cs="Simplified Arabic"/>
                <w:color w:val="000000" w:themeColor="text1"/>
              </w:rPr>
            </w:pPr>
            <w:r>
              <w:rPr>
                <w:rFonts w:cs="Simplified Arabic"/>
                <w:color w:val="000000" w:themeColor="text1"/>
              </w:rPr>
              <w:t>Imtithal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Hanan Janajreh</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r w:rsidRPr="00FF030D">
              <w:rPr>
                <w:rFonts w:cs="Simplified Arabic"/>
                <w:color w:val="000000" w:themeColor="text1"/>
              </w:rPr>
              <w:t>O</w:t>
            </w:r>
            <w:r>
              <w:rPr>
                <w:rFonts w:cs="Simplified Arabic"/>
                <w:color w:val="000000" w:themeColor="text1"/>
              </w:rPr>
              <w:t>mayma</w:t>
            </w:r>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D</w:t>
            </w:r>
            <w:r>
              <w:rPr>
                <w:rFonts w:cs="Simplified Arabic"/>
                <w:color w:val="000000" w:themeColor="text1"/>
              </w:rPr>
              <w:t>uraidi</w:t>
            </w:r>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Pr>
                <w:rFonts w:cs="Simplified Arabic"/>
                <w:color w:val="000000" w:themeColor="text1"/>
              </w:rPr>
              <w:t>Maher Sbieh</w:t>
            </w:r>
          </w:p>
          <w:p w:rsidR="00D2220F" w:rsidRPr="003C25B4" w:rsidRDefault="00D2220F" w:rsidP="00BF46E3">
            <w:pPr>
              <w:pStyle w:val="Header"/>
              <w:rPr>
                <w:rFonts w:cs="Simplified Arabic"/>
                <w:color w:val="000000" w:themeColor="text1"/>
              </w:rPr>
            </w:pPr>
            <w:r w:rsidRPr="00922AC1">
              <w:rPr>
                <w:rFonts w:cs="Simplified Arabic"/>
                <w:color w:val="000000" w:themeColor="text1"/>
              </w:rPr>
              <w:t>Rania Abu Ghaboush</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r w:rsidRPr="005E4421">
              <w:rPr>
                <w:rFonts w:cs="Simplified Arabic"/>
                <w:color w:val="000000" w:themeColor="text1"/>
              </w:rPr>
              <w:t>I</w:t>
            </w:r>
            <w:r>
              <w:rPr>
                <w:rFonts w:cs="Simplified Arabic"/>
                <w:color w:val="000000" w:themeColor="text1"/>
              </w:rPr>
              <w:t>naya</w:t>
            </w:r>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D2220F">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FC4725">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477B28" w:rsidP="00324216">
      <w:pPr>
        <w:pStyle w:val="ListParagraph"/>
        <w:bidi w:val="0"/>
        <w:ind w:left="426"/>
        <w:jc w:val="both"/>
        <w:rPr>
          <w:rFonts w:cs="Times New Roman"/>
          <w:color w:val="000000" w:themeColor="text1"/>
          <w:szCs w:val="24"/>
        </w:rPr>
      </w:pPr>
      <w:hyperlink r:id="rId13"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280463">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DB7F76">
        <w:rPr>
          <w:szCs w:val="24"/>
        </w:rPr>
        <w:t>Qalqiliya</w:t>
      </w:r>
      <w:r w:rsidR="00324216" w:rsidRPr="001C28BB">
        <w:rPr>
          <w:szCs w:val="24"/>
        </w:rPr>
        <w:t xml:space="preserve"> governorate </w:t>
      </w:r>
      <w:r w:rsidR="00280463">
        <w:rPr>
          <w:szCs w:val="24"/>
        </w:rPr>
        <w:t>108,234</w:t>
      </w:r>
      <w:r w:rsidR="00F1462C" w:rsidRPr="001C28BB">
        <w:rPr>
          <w:szCs w:val="24"/>
        </w:rPr>
        <w:t xml:space="preserve"> includes </w:t>
      </w:r>
      <w:r w:rsidR="00280463">
        <w:rPr>
          <w:szCs w:val="24"/>
        </w:rPr>
        <w:t>93</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B54C9F">
            <w:pPr>
              <w:jc w:val="center"/>
              <w:rPr>
                <w:color w:val="000000" w:themeColor="text1"/>
              </w:rPr>
            </w:pPr>
            <w:r>
              <w:rPr>
                <w:color w:val="000000" w:themeColor="text1"/>
              </w:rPr>
              <w:t>[</w:t>
            </w:r>
            <w:r w:rsidR="00EA719F">
              <w:rPr>
                <w:color w:val="000000" w:themeColor="text1"/>
              </w:rPr>
              <w:t>3</w:t>
            </w:r>
            <w:r w:rsidR="00B54C9F">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2F1295">
            <w:pPr>
              <w:jc w:val="center"/>
              <w:rPr>
                <w:color w:val="000000" w:themeColor="text1"/>
              </w:rPr>
            </w:pPr>
            <w:r>
              <w:rPr>
                <w:color w:val="000000" w:themeColor="text1"/>
              </w:rPr>
              <w:t>[</w:t>
            </w:r>
            <w:r w:rsidR="00EA719F">
              <w:rPr>
                <w:color w:val="000000" w:themeColor="text1"/>
              </w:rPr>
              <w:t>3</w:t>
            </w:r>
            <w:r w:rsidR="002F1295">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2F1295">
            <w:pPr>
              <w:jc w:val="center"/>
              <w:rPr>
                <w:color w:val="000000" w:themeColor="text1"/>
              </w:rPr>
            </w:pPr>
            <w:r>
              <w:rPr>
                <w:color w:val="000000" w:themeColor="text1"/>
              </w:rPr>
              <w:t>[</w:t>
            </w:r>
            <w:r w:rsidR="00EA719F">
              <w:rPr>
                <w:color w:val="000000" w:themeColor="text1"/>
              </w:rPr>
              <w:t>3</w:t>
            </w:r>
            <w:r w:rsidR="002F1295">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632297"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2C5C18">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2C5C18">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Default="00DD52E1" w:rsidP="007155A0">
            <w:pPr>
              <w:jc w:val="both"/>
              <w:rPr>
                <w:color w:val="000000" w:themeColor="text1"/>
              </w:rPr>
            </w:pPr>
            <w:r w:rsidRPr="001022E3">
              <w:rPr>
                <w:color w:val="000000" w:themeColor="text1"/>
              </w:rPr>
              <w:t xml:space="preserve">Summary Results of Census in </w:t>
            </w:r>
            <w:r w:rsidR="00DB7F76">
              <w:rPr>
                <w:color w:val="000000" w:themeColor="text1"/>
              </w:rPr>
              <w:t>Qalqiliya</w:t>
            </w:r>
            <w:r w:rsidRPr="001022E3">
              <w:rPr>
                <w:color w:val="000000" w:themeColor="text1"/>
              </w:rPr>
              <w:t xml:space="preserve"> 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p w:rsidR="002C5C18" w:rsidRPr="002C5C18" w:rsidRDefault="002C5C18" w:rsidP="007155A0">
            <w:pPr>
              <w:jc w:val="both"/>
              <w:rPr>
                <w:color w:val="000000" w:themeColor="text1"/>
                <w:sz w:val="10"/>
                <w:szCs w:val="10"/>
              </w:rPr>
            </w:pP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2C5C18">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r w:rsidR="00DB7F76">
              <w:rPr>
                <w:color w:val="000000" w:themeColor="text1"/>
              </w:rPr>
              <w:t>Qalqiliya</w:t>
            </w:r>
            <w:r w:rsidR="007155A0" w:rsidRPr="001022E3">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DB7F76">
              <w:rPr>
                <w:color w:val="000000" w:themeColor="text1"/>
              </w:rPr>
              <w:t>Qalqiliya</w:t>
            </w:r>
            <w:r w:rsidR="007155A0" w:rsidRPr="001022E3">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9672FA" w:rsidP="0062041C">
            <w:pPr>
              <w:jc w:val="center"/>
              <w:rPr>
                <w:b/>
                <w:bCs/>
                <w:color w:val="000000" w:themeColor="text1"/>
              </w:rPr>
            </w:pPr>
            <w:r>
              <w:rPr>
                <w:b/>
                <w:bCs/>
                <w:color w:val="000000" w:themeColor="text1"/>
              </w:rPr>
              <w:t>48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DB7F76">
              <w:rPr>
                <w:color w:val="000000" w:themeColor="text1"/>
              </w:rPr>
              <w:t>Qalqiliya</w:t>
            </w:r>
            <w:r w:rsidRPr="001022E3">
              <w:rPr>
                <w:color w:val="000000" w:themeColor="text1"/>
              </w:rPr>
              <w:t xml:space="preserve"> Governorate by Locality, Sex and Refugee Status, 2017</w:t>
            </w:r>
          </w:p>
        </w:tc>
        <w:tc>
          <w:tcPr>
            <w:tcW w:w="1098" w:type="dxa"/>
          </w:tcPr>
          <w:p w:rsidR="00DD52E1" w:rsidRPr="00B514F3" w:rsidRDefault="009672FA" w:rsidP="0062041C">
            <w:pPr>
              <w:jc w:val="center"/>
              <w:rPr>
                <w:b/>
                <w:bCs/>
                <w:color w:val="000000" w:themeColor="text1"/>
              </w:rPr>
            </w:pPr>
            <w:r>
              <w:rPr>
                <w:b/>
                <w:bCs/>
                <w:color w:val="000000" w:themeColor="text1"/>
              </w:rPr>
              <w:t>50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DB7F76">
              <w:rPr>
                <w:color w:val="000000" w:themeColor="text1"/>
              </w:rPr>
              <w:t>Qalqiliya</w:t>
            </w:r>
            <w:r w:rsidR="007155A0" w:rsidRPr="001022E3">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9672FA" w:rsidP="0062041C">
            <w:pPr>
              <w:jc w:val="center"/>
              <w:rPr>
                <w:b/>
                <w:bCs/>
                <w:color w:val="000000" w:themeColor="text1"/>
              </w:rPr>
            </w:pPr>
            <w:r>
              <w:rPr>
                <w:b/>
                <w:bCs/>
                <w:color w:val="000000" w:themeColor="text1"/>
              </w:rPr>
              <w:t>52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DB7F76">
              <w:rPr>
                <w:color w:val="000000" w:themeColor="text1"/>
              </w:rPr>
              <w:t>Qalqiliya</w:t>
            </w:r>
            <w:r w:rsidRPr="001022E3">
              <w:rPr>
                <w:color w:val="000000" w:themeColor="text1"/>
              </w:rPr>
              <w:t xml:space="preserve"> Governorate by Locality, Sex and Kindergartens Attendance, 2017   </w:t>
            </w:r>
          </w:p>
        </w:tc>
        <w:tc>
          <w:tcPr>
            <w:tcW w:w="1098" w:type="dxa"/>
          </w:tcPr>
          <w:p w:rsidR="00DD52E1" w:rsidRPr="00B514F3" w:rsidRDefault="009672FA" w:rsidP="0062041C">
            <w:pPr>
              <w:jc w:val="center"/>
              <w:rPr>
                <w:b/>
                <w:bCs/>
                <w:color w:val="000000" w:themeColor="text1"/>
              </w:rPr>
            </w:pPr>
            <w:r>
              <w:rPr>
                <w:b/>
                <w:bCs/>
                <w:color w:val="000000" w:themeColor="text1"/>
              </w:rPr>
              <w:t>54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DB7F76">
              <w:rPr>
                <w:color w:val="000000" w:themeColor="text1"/>
              </w:rPr>
              <w:t>Qalqiliya</w:t>
            </w:r>
            <w:r w:rsidRPr="001022E3">
              <w:rPr>
                <w:color w:val="000000" w:themeColor="text1"/>
              </w:rPr>
              <w:t xml:space="preserve"> Governorate by Locality, Sex and Educational Attainment, 2017</w:t>
            </w:r>
          </w:p>
        </w:tc>
        <w:tc>
          <w:tcPr>
            <w:tcW w:w="1098" w:type="dxa"/>
          </w:tcPr>
          <w:p w:rsidR="00DD52E1" w:rsidRPr="00B514F3" w:rsidRDefault="009672FA" w:rsidP="0062041C">
            <w:pPr>
              <w:jc w:val="center"/>
              <w:rPr>
                <w:b/>
                <w:bCs/>
                <w:color w:val="000000" w:themeColor="text1"/>
              </w:rPr>
            </w:pPr>
            <w:r>
              <w:rPr>
                <w:b/>
                <w:bCs/>
                <w:color w:val="000000" w:themeColor="text1"/>
              </w:rPr>
              <w:t>56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DB7F76">
              <w:rPr>
                <w:color w:val="000000" w:themeColor="text1"/>
              </w:rPr>
              <w:t>Qalqiliya</w:t>
            </w:r>
            <w:r w:rsidRPr="001022E3">
              <w:rPr>
                <w:color w:val="000000" w:themeColor="text1"/>
              </w:rPr>
              <w:t xml:space="preserve"> Governorate by Locality, Sex and Activity Status, 2017</w:t>
            </w:r>
          </w:p>
        </w:tc>
        <w:tc>
          <w:tcPr>
            <w:tcW w:w="1098" w:type="dxa"/>
          </w:tcPr>
          <w:p w:rsidR="00DD52E1" w:rsidRPr="00B514F3" w:rsidRDefault="009672FA" w:rsidP="0062041C">
            <w:pPr>
              <w:jc w:val="center"/>
              <w:rPr>
                <w:b/>
                <w:bCs/>
                <w:color w:val="000000" w:themeColor="text1"/>
              </w:rPr>
            </w:pPr>
            <w:r>
              <w:rPr>
                <w:b/>
                <w:bCs/>
                <w:color w:val="000000" w:themeColor="text1"/>
              </w:rPr>
              <w:t>60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E011EC" w:rsidP="0062041C">
            <w:pPr>
              <w:jc w:val="both"/>
              <w:rPr>
                <w:color w:val="000000" w:themeColor="text1"/>
              </w:rPr>
            </w:pPr>
            <w:r w:rsidRPr="00E011EC">
              <w:rPr>
                <w:color w:val="000000" w:themeColor="text1"/>
              </w:rPr>
              <w:t>Prevalance of Disability among Palestinian Population in</w:t>
            </w:r>
            <w:r w:rsidR="0005002D">
              <w:rPr>
                <w:color w:val="000000" w:themeColor="text1"/>
              </w:rPr>
              <w:t xml:space="preserve"> </w:t>
            </w:r>
            <w:r w:rsidR="00DB7F76">
              <w:rPr>
                <w:color w:val="000000" w:themeColor="text1"/>
              </w:rPr>
              <w:t>Qalqiliya</w:t>
            </w:r>
            <w:r w:rsidRPr="00E011EC">
              <w:rPr>
                <w:color w:val="000000" w:themeColor="text1"/>
              </w:rPr>
              <w:t xml:space="preserve"> Governorate by Age group Sex and Type of Disability, 2017</w:t>
            </w:r>
          </w:p>
        </w:tc>
        <w:tc>
          <w:tcPr>
            <w:tcW w:w="1098" w:type="dxa"/>
          </w:tcPr>
          <w:p w:rsidR="00DD52E1" w:rsidRPr="00B514F3" w:rsidRDefault="009672FA" w:rsidP="0062041C">
            <w:pPr>
              <w:jc w:val="center"/>
              <w:rPr>
                <w:b/>
                <w:bCs/>
                <w:color w:val="000000" w:themeColor="text1"/>
              </w:rPr>
            </w:pPr>
            <w:r>
              <w:rPr>
                <w:b/>
                <w:bCs/>
                <w:color w:val="000000" w:themeColor="text1"/>
              </w:rPr>
              <w:t>64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D67AF6" w:rsidP="00D67AF6">
            <w:pPr>
              <w:jc w:val="both"/>
              <w:rPr>
                <w:color w:val="000000" w:themeColor="text1"/>
              </w:rPr>
            </w:pPr>
            <w:r w:rsidRPr="00D67AF6">
              <w:rPr>
                <w:color w:val="000000" w:themeColor="text1"/>
              </w:rPr>
              <w:t xml:space="preserve">Prevalance of Disability among Palestinian Population in </w:t>
            </w:r>
            <w:r w:rsidR="00DB7F76">
              <w:rPr>
                <w:color w:val="000000" w:themeColor="text1"/>
              </w:rPr>
              <w:t>Qalqiliya</w:t>
            </w:r>
            <w:r w:rsidRPr="00D67AF6">
              <w:rPr>
                <w:color w:val="000000" w:themeColor="text1"/>
              </w:rPr>
              <w:t xml:space="preserve"> Governorate by Reason of Disability,</w:t>
            </w:r>
            <w:r>
              <w:rPr>
                <w:color w:val="000000" w:themeColor="text1"/>
              </w:rPr>
              <w:t xml:space="preserve"> </w:t>
            </w:r>
            <w:r w:rsidRPr="00D67AF6">
              <w:rPr>
                <w:color w:val="000000" w:themeColor="text1"/>
              </w:rPr>
              <w:t>Sex and Type of</w:t>
            </w:r>
            <w:r>
              <w:rPr>
                <w:color w:val="000000" w:themeColor="text1"/>
              </w:rPr>
              <w:t xml:space="preserve"> </w:t>
            </w:r>
            <w:r w:rsidR="002C5C18">
              <w:rPr>
                <w:color w:val="000000" w:themeColor="text1"/>
              </w:rPr>
              <w:t xml:space="preserve">      </w:t>
            </w:r>
            <w:r w:rsidRPr="00D67AF6">
              <w:rPr>
                <w:color w:val="000000" w:themeColor="text1"/>
              </w:rPr>
              <w:t>Disability, 2017</w:t>
            </w:r>
          </w:p>
        </w:tc>
        <w:tc>
          <w:tcPr>
            <w:tcW w:w="1098" w:type="dxa"/>
          </w:tcPr>
          <w:p w:rsidR="00DD52E1" w:rsidRPr="00B514F3" w:rsidRDefault="009672FA" w:rsidP="0062041C">
            <w:pPr>
              <w:jc w:val="center"/>
              <w:rPr>
                <w:b/>
                <w:bCs/>
                <w:color w:val="000000" w:themeColor="text1"/>
              </w:rPr>
            </w:pPr>
            <w:r>
              <w:rPr>
                <w:b/>
                <w:bCs/>
                <w:color w:val="000000" w:themeColor="text1"/>
              </w:rPr>
              <w:t>65</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DB7F76">
              <w:rPr>
                <w:color w:val="000000" w:themeColor="text1"/>
              </w:rPr>
              <w:t>Qalqiliya</w:t>
            </w:r>
            <w:r w:rsidRPr="00A81FB1">
              <w:rPr>
                <w:color w:val="000000" w:themeColor="text1"/>
              </w:rPr>
              <w:t xml:space="preserve"> 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9672FA" w:rsidP="0062041C">
            <w:pPr>
              <w:jc w:val="center"/>
              <w:rPr>
                <w:b/>
                <w:bCs/>
                <w:color w:val="000000" w:themeColor="text1"/>
              </w:rPr>
            </w:pPr>
            <w:r>
              <w:rPr>
                <w:b/>
                <w:bCs/>
                <w:color w:val="000000" w:themeColor="text1"/>
              </w:rPr>
              <w:t>66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DB7F76">
              <w:rPr>
                <w:color w:val="000000" w:themeColor="text1"/>
              </w:rPr>
              <w:t>Qalqiliya</w:t>
            </w:r>
            <w:r w:rsidRPr="0095566A">
              <w:rPr>
                <w:color w:val="000000" w:themeColor="text1"/>
              </w:rPr>
              <w:t xml:space="preserve"> Governorate by Age Group, Sex and Prevalence of Chronic Diseases, 2017</w:t>
            </w:r>
          </w:p>
        </w:tc>
        <w:tc>
          <w:tcPr>
            <w:tcW w:w="1098" w:type="dxa"/>
          </w:tcPr>
          <w:p w:rsidR="00DD52E1" w:rsidRPr="00B514F3" w:rsidRDefault="009672FA" w:rsidP="0062041C">
            <w:pPr>
              <w:jc w:val="center"/>
              <w:rPr>
                <w:b/>
                <w:bCs/>
                <w:color w:val="000000" w:themeColor="text1"/>
              </w:rPr>
            </w:pPr>
            <w:r>
              <w:rPr>
                <w:b/>
                <w:bCs/>
                <w:color w:val="000000" w:themeColor="text1"/>
              </w:rPr>
              <w:t>67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DB7F76">
              <w:rPr>
                <w:color w:val="000000" w:themeColor="text1"/>
              </w:rPr>
              <w:t>Qalqiliya</w:t>
            </w:r>
            <w:r w:rsidRPr="001022E3">
              <w:rPr>
                <w:color w:val="000000" w:themeColor="text1"/>
              </w:rPr>
              <w:t xml:space="preserve"> Governorate by Locality and Type of Household, 2017</w:t>
            </w:r>
          </w:p>
        </w:tc>
        <w:tc>
          <w:tcPr>
            <w:tcW w:w="1098" w:type="dxa"/>
          </w:tcPr>
          <w:p w:rsidR="00DD52E1" w:rsidRPr="00B514F3" w:rsidRDefault="009672FA" w:rsidP="0062041C">
            <w:pPr>
              <w:jc w:val="center"/>
              <w:rPr>
                <w:b/>
                <w:bCs/>
                <w:color w:val="000000" w:themeColor="text1"/>
              </w:rPr>
            </w:pPr>
            <w:r>
              <w:rPr>
                <w:b/>
                <w:bCs/>
                <w:color w:val="000000" w:themeColor="text1"/>
              </w:rPr>
              <w:t>68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DB7F76">
              <w:rPr>
                <w:color w:val="000000" w:themeColor="text1"/>
              </w:rPr>
              <w:t>Qalqiliya</w:t>
            </w:r>
            <w:r w:rsidRPr="001022E3">
              <w:rPr>
                <w:color w:val="000000" w:themeColor="text1"/>
              </w:rPr>
              <w:t xml:space="preserve"> Governorate by Locality and Household Size, 2017</w:t>
            </w:r>
          </w:p>
        </w:tc>
        <w:tc>
          <w:tcPr>
            <w:tcW w:w="1098" w:type="dxa"/>
          </w:tcPr>
          <w:p w:rsidR="00DD52E1" w:rsidRPr="00B514F3" w:rsidRDefault="009672FA" w:rsidP="0062041C">
            <w:pPr>
              <w:jc w:val="center"/>
              <w:rPr>
                <w:b/>
                <w:bCs/>
                <w:color w:val="000000" w:themeColor="text1"/>
              </w:rPr>
            </w:pPr>
            <w:r>
              <w:rPr>
                <w:b/>
                <w:bCs/>
                <w:color w:val="000000" w:themeColor="text1"/>
              </w:rPr>
              <w:t>70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DB7F76">
              <w:rPr>
                <w:color w:val="000000" w:themeColor="text1"/>
              </w:rPr>
              <w:t>Qalqiliya</w:t>
            </w:r>
            <w:r w:rsidR="00DD52E1" w:rsidRPr="001022E3">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9672FA" w:rsidP="00D724AF">
            <w:pPr>
              <w:jc w:val="center"/>
              <w:rPr>
                <w:b/>
                <w:bCs/>
                <w:color w:val="000000" w:themeColor="text1"/>
              </w:rPr>
            </w:pPr>
            <w:r>
              <w:rPr>
                <w:b/>
                <w:bCs/>
                <w:color w:val="000000" w:themeColor="text1"/>
              </w:rPr>
              <w:t>72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r w:rsidR="00DB7F76">
              <w:rPr>
                <w:color w:val="000000" w:themeColor="text1"/>
              </w:rPr>
              <w:t>Qalqiliya</w:t>
            </w:r>
            <w:r w:rsidRPr="000559B5">
              <w:rPr>
                <w:color w:val="000000" w:themeColor="text1"/>
              </w:rPr>
              <w:t xml:space="preserve"> Governorate by Locality and Main Source of Drinking Water, 2017</w:t>
            </w:r>
          </w:p>
        </w:tc>
        <w:tc>
          <w:tcPr>
            <w:tcW w:w="1098" w:type="dxa"/>
          </w:tcPr>
          <w:p w:rsidR="00DD52E1" w:rsidRPr="00B514F3" w:rsidRDefault="009672FA" w:rsidP="00D724AF">
            <w:pPr>
              <w:jc w:val="center"/>
              <w:rPr>
                <w:b/>
                <w:bCs/>
                <w:color w:val="000000" w:themeColor="text1"/>
              </w:rPr>
            </w:pPr>
            <w:r>
              <w:rPr>
                <w:b/>
                <w:bCs/>
                <w:color w:val="000000" w:themeColor="text1"/>
              </w:rPr>
              <w:t>74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DB7F76">
              <w:rPr>
                <w:color w:val="000000" w:themeColor="text1"/>
              </w:rPr>
              <w:t>Qalqiliya</w:t>
            </w:r>
            <w:r w:rsidR="00323396" w:rsidRPr="001022E3">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9672FA" w:rsidP="00D724AF">
            <w:pPr>
              <w:jc w:val="center"/>
              <w:rPr>
                <w:b/>
                <w:bCs/>
                <w:color w:val="000000" w:themeColor="text1"/>
              </w:rPr>
            </w:pPr>
            <w:r>
              <w:rPr>
                <w:b/>
                <w:bCs/>
                <w:color w:val="000000" w:themeColor="text1"/>
              </w:rPr>
              <w:t>76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DB7F76">
              <w:rPr>
                <w:color w:val="000000" w:themeColor="text1"/>
              </w:rPr>
              <w:t>Qalqiliya</w:t>
            </w:r>
            <w:r w:rsidR="00CC2243" w:rsidRPr="00CC2243">
              <w:rPr>
                <w:color w:val="000000" w:themeColor="text1"/>
              </w:rPr>
              <w:t xml:space="preserve"> Governorate which have Information Technology Tools by Locality and Tool, 2017</w:t>
            </w:r>
          </w:p>
        </w:tc>
        <w:tc>
          <w:tcPr>
            <w:tcW w:w="1098" w:type="dxa"/>
          </w:tcPr>
          <w:p w:rsidR="00DD52E1" w:rsidRPr="00B514F3" w:rsidRDefault="009672FA" w:rsidP="00D724AF">
            <w:pPr>
              <w:jc w:val="center"/>
              <w:rPr>
                <w:b/>
                <w:bCs/>
                <w:color w:val="000000" w:themeColor="text1"/>
              </w:rPr>
            </w:pPr>
            <w:r>
              <w:rPr>
                <w:b/>
                <w:bCs/>
                <w:color w:val="000000" w:themeColor="text1"/>
              </w:rPr>
              <w:t>78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DB7F76">
              <w:rPr>
                <w:color w:val="000000" w:themeColor="text1"/>
              </w:rPr>
              <w:t>Qalqiliya</w:t>
            </w:r>
            <w:r w:rsidR="004813BA">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9672FA" w:rsidP="001D5242">
            <w:pPr>
              <w:keepNext/>
              <w:jc w:val="center"/>
              <w:rPr>
                <w:b/>
                <w:bCs/>
                <w:color w:val="000000" w:themeColor="text1"/>
              </w:rPr>
            </w:pPr>
            <w:r>
              <w:rPr>
                <w:b/>
                <w:bCs/>
                <w:color w:val="000000" w:themeColor="text1"/>
              </w:rPr>
              <w:t>80</w:t>
            </w:r>
          </w:p>
        </w:tc>
      </w:tr>
      <w:tr w:rsidR="00DD52E1" w:rsidRPr="00AA2D74" w:rsidTr="002C5C18">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DB7F76">
              <w:rPr>
                <w:color w:val="000000" w:themeColor="text1"/>
              </w:rPr>
              <w:t>Qalqiliya</w:t>
            </w:r>
            <w:r w:rsidRPr="001022E3">
              <w:rPr>
                <w:color w:val="000000" w:themeColor="text1"/>
              </w:rPr>
              <w:t xml:space="preserve"> Governorate by Locality and Type of Housing Unit, 2017</w:t>
            </w:r>
          </w:p>
        </w:tc>
        <w:tc>
          <w:tcPr>
            <w:tcW w:w="1098" w:type="dxa"/>
          </w:tcPr>
          <w:p w:rsidR="00DD52E1" w:rsidRPr="00B514F3" w:rsidRDefault="009672FA" w:rsidP="00D724AF">
            <w:pPr>
              <w:keepNext/>
              <w:jc w:val="center"/>
              <w:rPr>
                <w:b/>
                <w:bCs/>
                <w:color w:val="000000" w:themeColor="text1"/>
              </w:rPr>
            </w:pPr>
            <w:r>
              <w:rPr>
                <w:b/>
                <w:bCs/>
                <w:color w:val="000000" w:themeColor="text1"/>
              </w:rPr>
              <w:t>82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DB7F76">
              <w:rPr>
                <w:color w:val="000000" w:themeColor="text1"/>
              </w:rPr>
              <w:t>Qalqiliya</w:t>
            </w:r>
            <w:r w:rsidRPr="001022E3">
              <w:rPr>
                <w:color w:val="000000" w:themeColor="text1"/>
              </w:rPr>
              <w:t xml:space="preserve"> 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9672FA" w:rsidP="00D724AF">
            <w:pPr>
              <w:jc w:val="center"/>
              <w:rPr>
                <w:b/>
                <w:bCs/>
                <w:color w:val="000000" w:themeColor="text1"/>
              </w:rPr>
            </w:pPr>
            <w:r>
              <w:rPr>
                <w:b/>
                <w:bCs/>
                <w:color w:val="000000" w:themeColor="text1"/>
              </w:rPr>
              <w:t>84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DB7F76">
              <w:rPr>
                <w:color w:val="000000" w:themeColor="text1"/>
              </w:rPr>
              <w:t>Qalqiliya</w:t>
            </w:r>
            <w:r w:rsidR="007155A0" w:rsidRPr="001022E3">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9672FA" w:rsidP="00D724AF">
            <w:pPr>
              <w:keepNext/>
              <w:jc w:val="center"/>
              <w:rPr>
                <w:b/>
                <w:bCs/>
                <w:color w:val="000000" w:themeColor="text1"/>
              </w:rPr>
            </w:pPr>
            <w:r>
              <w:rPr>
                <w:b/>
                <w:bCs/>
                <w:color w:val="000000" w:themeColor="text1"/>
              </w:rPr>
              <w:t>86</w:t>
            </w:r>
          </w:p>
        </w:tc>
      </w:tr>
      <w:tr w:rsidR="003C151C" w:rsidRPr="00AA2D74" w:rsidTr="002C5C18">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r w:rsidR="00DB7F76">
              <w:rPr>
                <w:color w:val="000000" w:themeColor="text1"/>
              </w:rPr>
              <w:t>Qalqiliya</w:t>
            </w:r>
            <w:r w:rsidRPr="003C151C">
              <w:rPr>
                <w:color w:val="000000" w:themeColor="text1"/>
              </w:rPr>
              <w:t xml:space="preserve"> Governorate by Locality and Type of Toilet facility used by the household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9672FA" w:rsidP="009807E8">
            <w:pPr>
              <w:keepNext/>
              <w:jc w:val="center"/>
              <w:rPr>
                <w:b/>
                <w:bCs/>
                <w:color w:val="000000" w:themeColor="text1"/>
              </w:rPr>
            </w:pPr>
            <w:r>
              <w:rPr>
                <w:b/>
                <w:bCs/>
                <w:color w:val="000000" w:themeColor="text1"/>
              </w:rPr>
              <w:t>88</w:t>
            </w:r>
          </w:p>
        </w:tc>
      </w:tr>
      <w:tr w:rsidR="00CC530D" w:rsidRPr="00B514F3" w:rsidTr="002C5C18">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DB7F76">
              <w:rPr>
                <w:color w:val="000000" w:themeColor="text1"/>
              </w:rPr>
              <w:t>Qalqiliya</w:t>
            </w:r>
            <w:r w:rsidRPr="004D568C">
              <w:rPr>
                <w:color w:val="000000" w:themeColor="text1"/>
              </w:rPr>
              <w:t xml:space="preserve"> Governorate by Locality and Utilization of Building, 2017</w:t>
            </w:r>
          </w:p>
        </w:tc>
        <w:tc>
          <w:tcPr>
            <w:tcW w:w="1098" w:type="dxa"/>
          </w:tcPr>
          <w:p w:rsidR="00CC530D" w:rsidRPr="00B514F3" w:rsidRDefault="009672FA" w:rsidP="009807E8">
            <w:pPr>
              <w:jc w:val="center"/>
              <w:rPr>
                <w:b/>
                <w:bCs/>
                <w:color w:val="000000" w:themeColor="text1"/>
              </w:rPr>
            </w:pPr>
            <w:r>
              <w:rPr>
                <w:rFonts w:hint="cs"/>
                <w:b/>
                <w:bCs/>
                <w:color w:val="000000" w:themeColor="text1"/>
                <w:rtl/>
              </w:rPr>
              <w:t>90</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DB7F76">
              <w:rPr>
                <w:color w:val="000000" w:themeColor="text1"/>
              </w:rPr>
              <w:t>Qalqiliya</w:t>
            </w:r>
            <w:r w:rsidRPr="009432EB">
              <w:rPr>
                <w:color w:val="000000" w:themeColor="text1"/>
              </w:rPr>
              <w:t xml:space="preserve"> Governorate by Locality, 2017</w:t>
            </w:r>
          </w:p>
        </w:tc>
        <w:tc>
          <w:tcPr>
            <w:tcW w:w="1098" w:type="dxa"/>
          </w:tcPr>
          <w:p w:rsidR="00CC530D" w:rsidRPr="00B514F3" w:rsidRDefault="009672FA" w:rsidP="009807E8">
            <w:pPr>
              <w:jc w:val="center"/>
              <w:rPr>
                <w:b/>
                <w:bCs/>
                <w:color w:val="000000" w:themeColor="text1"/>
              </w:rPr>
            </w:pPr>
            <w:r>
              <w:rPr>
                <w:b/>
                <w:bCs/>
                <w:color w:val="000000" w:themeColor="text1"/>
              </w:rPr>
              <w:t>92</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DB7F76">
              <w:rPr>
                <w:color w:val="000000" w:themeColor="text1"/>
              </w:rPr>
              <w:t>Qalqiliya</w:t>
            </w:r>
            <w:r w:rsidRPr="00243A07">
              <w:rPr>
                <w:color w:val="000000" w:themeColor="text1"/>
              </w:rPr>
              <w:t xml:space="preserve"> Governorate by Economic Activity, 2017</w:t>
            </w:r>
          </w:p>
        </w:tc>
        <w:tc>
          <w:tcPr>
            <w:tcW w:w="1098" w:type="dxa"/>
          </w:tcPr>
          <w:p w:rsidR="00CC530D" w:rsidRPr="00B514F3" w:rsidRDefault="009672FA" w:rsidP="00CC530D">
            <w:pPr>
              <w:jc w:val="center"/>
              <w:rPr>
                <w:b/>
                <w:bCs/>
                <w:color w:val="000000" w:themeColor="text1"/>
              </w:rPr>
            </w:pPr>
            <w:r>
              <w:rPr>
                <w:b/>
                <w:bCs/>
                <w:color w:val="000000" w:themeColor="text1"/>
              </w:rPr>
              <w:t>94</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CB0F75" w:rsidP="00D2450C">
            <w:pPr>
              <w:rPr>
                <w:b/>
                <w:bCs/>
                <w:rtl/>
              </w:rPr>
            </w:pPr>
            <w:r>
              <w:rPr>
                <w:b/>
                <w:bCs/>
              </w:rPr>
              <w:t>February</w:t>
            </w:r>
            <w:r w:rsidR="00597144" w:rsidRPr="00175A86">
              <w:rPr>
                <w:b/>
                <w:bCs/>
              </w:rPr>
              <w:t>, 201</w:t>
            </w:r>
            <w:r w:rsidR="00D2450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4"/>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2B43D0">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(Jenin, Tubas &amp; Northern Valleys, Tulkarm, </w:t>
      </w:r>
      <w:r w:rsidR="002B43D0">
        <w:t>Nablus</w:t>
      </w:r>
      <w:r w:rsidRPr="00D835A5">
        <w:t>, Qalqiliya, Salfit, Ramallah &amp; Al-Bireh, Jericho &amp; AlAghwar (Ariha), Jerusalem (Al Quds), Bethlehem (Beit</w:t>
      </w:r>
      <w:r w:rsidR="00C72FEE">
        <w:t xml:space="preserve"> Lahm), and Hebron (Al Khalil))</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divided into 5 Governorates (North Gaza, Gaza, Deir Al Balah, Khan Yunis, Rafah</w:t>
      </w:r>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New-borns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umra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centres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in universities, institutes and other centres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r w:rsidR="005D5418" w:rsidRPr="005D5418">
        <w:t>Its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E47176">
      <w:pPr>
        <w:pStyle w:val="ListParagraph"/>
        <w:numPr>
          <w:ilvl w:val="0"/>
          <w:numId w:val="40"/>
        </w:numPr>
        <w:bidi w:val="0"/>
        <w:ind w:left="426"/>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E47176">
      <w:pPr>
        <w:pStyle w:val="ListParagraph"/>
        <w:numPr>
          <w:ilvl w:val="0"/>
          <w:numId w:val="40"/>
        </w:numPr>
        <w:bidi w:val="0"/>
        <w:ind w:left="426"/>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B62753">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E16F31">
      <w:pPr>
        <w:pStyle w:val="BodyText2"/>
        <w:jc w:val="left"/>
        <w:rPr>
          <w:sz w:val="18"/>
          <w:szCs w:val="18"/>
          <w:rtl/>
        </w:rPr>
      </w:pPr>
    </w:p>
    <w:p w:rsidR="00C05A64" w:rsidRPr="00356EA6" w:rsidRDefault="00C05A64" w:rsidP="00C05A64">
      <w:pPr>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C05A64">
      <w:pPr>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E16F31">
      <w:pPr>
        <w:pStyle w:val="BodyText2"/>
        <w:jc w:val="left"/>
        <w:rPr>
          <w:sz w:val="18"/>
          <w:szCs w:val="18"/>
        </w:rPr>
      </w:pPr>
    </w:p>
    <w:p w:rsidR="00C05A64" w:rsidRPr="00356EA6" w:rsidRDefault="00C05A64" w:rsidP="00C05A64">
      <w:pPr>
        <w:rPr>
          <w:b/>
          <w:bCs/>
        </w:rPr>
      </w:pPr>
      <w:r w:rsidRPr="00356EA6">
        <w:rPr>
          <w:b/>
          <w:bCs/>
        </w:rPr>
        <w:t>Chronic Disease:</w:t>
      </w:r>
    </w:p>
    <w:p w:rsidR="00C05A64" w:rsidRPr="00356EA6" w:rsidRDefault="00C05A64" w:rsidP="00C05A64">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he following chronic diseases: blood pressure disease, diabetes, stomach ulcers, heart disease, cancer, kidney disease, liver disease, arthritis, osteoporosis, thalassemia, epilepsy, asthma, chronic back pain.</w:t>
      </w:r>
    </w:p>
    <w:p w:rsidR="00C05A64" w:rsidRPr="00E16F31" w:rsidRDefault="00C05A64"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24216">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324216">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324216">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324216">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0F17A8">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0F17A8" w:rsidRPr="00C518C3">
        <w:rPr>
          <w:b/>
          <w:bCs/>
        </w:rPr>
        <w:t>–</w:t>
      </w:r>
      <w:r w:rsidR="000F17A8">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75009F">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engaged (according to customs and traditions applicable in the country).</w:t>
      </w:r>
    </w:p>
    <w:p w:rsidR="004C0BC6" w:rsidRPr="00C518C3" w:rsidRDefault="004C0BC6" w:rsidP="00324216">
      <w:pPr>
        <w:numPr>
          <w:ilvl w:val="0"/>
          <w:numId w:val="3"/>
        </w:numPr>
        <w:tabs>
          <w:tab w:val="clear" w:pos="720"/>
        </w:tabs>
        <w:ind w:left="567" w:right="0" w:hanging="425"/>
        <w:jc w:val="both"/>
      </w:pPr>
      <w:r w:rsidRPr="00C518C3">
        <w:rPr>
          <w:b/>
          <w:bCs/>
        </w:rPr>
        <w:t xml:space="preserve">Legally engaged: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tibplate</w:t>
      </w:r>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2847DF" w:rsidP="00324216">
      <w:pPr>
        <w:pStyle w:val="ListParagraph"/>
        <w:numPr>
          <w:ilvl w:val="0"/>
          <w:numId w:val="11"/>
        </w:numPr>
        <w:autoSpaceDE w:val="0"/>
        <w:autoSpaceDN w:val="0"/>
        <w:bidi w:val="0"/>
        <w:adjustRightInd w:val="0"/>
        <w:ind w:left="567" w:hanging="425"/>
      </w:pPr>
      <w:r>
        <w:rPr>
          <w:szCs w:val="24"/>
          <w:lang w:val="en-GB"/>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DB7F76">
        <w:rPr>
          <w:rFonts w:asciiTheme="majorBidi" w:hAnsiTheme="majorBidi" w:cstheme="majorBidi"/>
        </w:rPr>
        <w:t>Qalqiliya</w:t>
      </w:r>
      <w:r w:rsidR="00241843" w:rsidRPr="00CB632D">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CB0F75" w:rsidP="0062041C">
            <w:pPr>
              <w:tabs>
                <w:tab w:val="num" w:pos="624"/>
              </w:tabs>
              <w:ind w:right="140"/>
              <w:jc w:val="center"/>
              <w:rPr>
                <w:b/>
                <w:bCs/>
                <w:rtl/>
              </w:rPr>
            </w:pPr>
            <w:r>
              <w:rPr>
                <w:b/>
                <w:bCs/>
              </w:rPr>
              <w:t>105.1</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403A5F">
      <w:pPr>
        <w:ind w:left="44"/>
        <w:jc w:val="both"/>
        <w:rPr>
          <w:rFonts w:ascii="Simplified Arabic" w:hAnsi="Simplified Arabic" w:cs="Simplified Arabic"/>
          <w:color w:val="FF0000"/>
        </w:rPr>
      </w:pPr>
      <w:r w:rsidRPr="006F1AD8">
        <w:rPr>
          <w:rFonts w:asciiTheme="majorBidi" w:hAnsiTheme="majorBidi" w:cstheme="majorBidi"/>
        </w:rPr>
        <w:t>Final results show</w:t>
      </w:r>
      <w:r w:rsidR="006F1B52">
        <w:rPr>
          <w:rFonts w:asciiTheme="majorBidi" w:hAnsiTheme="majorBidi" w:cstheme="majorBidi"/>
        </w:rPr>
        <w:t>ed</w:t>
      </w:r>
      <w:r w:rsidRPr="006F1AD8">
        <w:rPr>
          <w:rFonts w:asciiTheme="majorBidi" w:hAnsiTheme="majorBidi" w:cstheme="majorBidi"/>
        </w:rPr>
        <w:t xml:space="preserve"> that the total population of </w:t>
      </w:r>
      <w:r w:rsidR="00DB7F76">
        <w:rPr>
          <w:rFonts w:asciiTheme="majorBidi" w:hAnsiTheme="majorBidi" w:cstheme="majorBidi"/>
        </w:rPr>
        <w:t>Qalqiliya</w:t>
      </w:r>
      <w:r w:rsidR="007155A0" w:rsidRPr="00CB632D">
        <w:rPr>
          <w:rFonts w:asciiTheme="majorBidi" w:hAnsiTheme="majorBidi" w:cstheme="majorBidi"/>
        </w:rPr>
        <w:t xml:space="preserve"> </w:t>
      </w:r>
      <w:r w:rsidRPr="006F1AD8">
        <w:rPr>
          <w:rFonts w:asciiTheme="majorBidi" w:hAnsiTheme="majorBidi" w:cstheme="majorBidi"/>
        </w:rPr>
        <w:t xml:space="preserve">governorate on the midnight of </w:t>
      </w:r>
      <w:r w:rsidR="00D2450C">
        <w:rPr>
          <w:rFonts w:asciiTheme="majorBidi" w:hAnsiTheme="majorBidi" w:cstheme="majorBidi"/>
        </w:rPr>
        <w:t xml:space="preserve">      </w:t>
      </w:r>
      <w:r w:rsidRPr="006F1AD8">
        <w:rPr>
          <w:rFonts w:asciiTheme="majorBidi" w:hAnsiTheme="majorBidi" w:cstheme="majorBidi"/>
        </w:rPr>
        <w:t xml:space="preserve">30/11-1/12/2017 was </w:t>
      </w:r>
      <w:r w:rsidR="00CB0F75">
        <w:rPr>
          <w:rFonts w:asciiTheme="majorBidi" w:hAnsiTheme="majorBidi" w:cstheme="majorBidi"/>
        </w:rPr>
        <w:t>112,400</w:t>
      </w:r>
      <w:r w:rsidRPr="006F1AD8">
        <w:rPr>
          <w:rFonts w:asciiTheme="majorBidi" w:hAnsiTheme="majorBidi" w:cstheme="majorBidi"/>
        </w:rPr>
        <w:t xml:space="preserve"> persons, this number includes </w:t>
      </w:r>
      <w:r w:rsidR="00CB0F75">
        <w:rPr>
          <w:rFonts w:asciiTheme="majorBidi" w:hAnsiTheme="majorBidi" w:cstheme="majorBidi"/>
        </w:rPr>
        <w:t>4,166</w:t>
      </w:r>
      <w:r w:rsidRPr="006F1AD8">
        <w:rPr>
          <w:rFonts w:asciiTheme="majorBidi" w:hAnsiTheme="majorBidi" w:cstheme="majorBidi"/>
        </w:rPr>
        <w:t xml:space="preserve"> persons estimated based on the post enumeration survey, where the under coverage rate was </w:t>
      </w:r>
      <w:r w:rsidR="00A616C7">
        <w:rPr>
          <w:rFonts w:asciiTheme="majorBidi" w:hAnsiTheme="majorBidi" w:cstheme="majorBidi"/>
        </w:rPr>
        <w:t>3.8</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sidR="00DB7F76">
        <w:rPr>
          <w:rFonts w:asciiTheme="majorBidi" w:hAnsiTheme="majorBidi" w:cstheme="majorBidi"/>
        </w:rPr>
        <w:t>Qalqiliya</w:t>
      </w:r>
      <w:r w:rsidRPr="006F1AD8">
        <w:rPr>
          <w:rFonts w:asciiTheme="majorBidi" w:hAnsiTheme="majorBidi" w:cstheme="majorBidi"/>
        </w:rPr>
        <w:t xml:space="preserve"> governorate was </w:t>
      </w:r>
      <w:r w:rsidR="00A616C7">
        <w:rPr>
          <w:rFonts w:asciiTheme="majorBidi" w:hAnsiTheme="majorBidi" w:cstheme="majorBidi"/>
        </w:rPr>
        <w:t>108,234</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A616C7">
        <w:rPr>
          <w:rFonts w:asciiTheme="majorBidi" w:hAnsiTheme="majorBidi" w:cstheme="majorBidi"/>
        </w:rPr>
        <w:t>55,465</w:t>
      </w:r>
      <w:r w:rsidRPr="006F1AD8">
        <w:rPr>
          <w:rFonts w:asciiTheme="majorBidi" w:hAnsiTheme="majorBidi" w:cstheme="majorBidi"/>
        </w:rPr>
        <w:t xml:space="preserve"> males and </w:t>
      </w:r>
      <w:r w:rsidR="00A616C7">
        <w:rPr>
          <w:rFonts w:asciiTheme="majorBidi" w:hAnsiTheme="majorBidi" w:cstheme="majorBidi"/>
        </w:rPr>
        <w:t>52,769</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A616C7">
        <w:rPr>
          <w:rFonts w:asciiTheme="majorBidi" w:hAnsiTheme="majorBidi" w:cstheme="majorBidi"/>
        </w:rPr>
        <w:t>105.1</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sidR="00DB7F76">
        <w:rPr>
          <w:rFonts w:asciiTheme="majorBidi" w:hAnsiTheme="majorBidi" w:cstheme="majorBidi"/>
        </w:rPr>
        <w:t>Qalqiliya</w:t>
      </w:r>
      <w:r w:rsidRPr="006F1AD8">
        <w:rPr>
          <w:rFonts w:asciiTheme="majorBidi" w:hAnsiTheme="majorBidi" w:cstheme="majorBidi"/>
        </w:rPr>
        <w:t xml:space="preserve"> governorate was </w:t>
      </w:r>
      <w:r w:rsidR="00A616C7">
        <w:rPr>
          <w:rFonts w:asciiTheme="majorBidi" w:hAnsiTheme="majorBidi" w:cstheme="majorBidi"/>
        </w:rPr>
        <w:t>88,574</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403A5F">
        <w:rPr>
          <w:rFonts w:asciiTheme="majorBidi" w:hAnsiTheme="majorBidi" w:cstheme="majorBidi"/>
        </w:rPr>
        <w:t>23.2</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DB7F76">
        <w:rPr>
          <w:rFonts w:asciiTheme="majorBidi" w:hAnsiTheme="majorBidi" w:cstheme="majorBidi"/>
        </w:rPr>
        <w:t>Qalqiliya</w:t>
      </w:r>
      <w:r w:rsidR="0091306D" w:rsidRPr="00CB632D">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403A5F">
        <w:rPr>
          <w:rFonts w:asciiTheme="majorBidi" w:hAnsiTheme="majorBidi" w:cstheme="majorBidi"/>
        </w:rPr>
        <w:t>2.4</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303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720"/>
      </w:tblGrid>
      <w:tr w:rsidR="00720238" w:rsidRPr="00347CBD" w:rsidTr="0062041C">
        <w:trPr>
          <w:trHeight w:val="340"/>
          <w:jc w:val="center"/>
        </w:trPr>
        <w:tc>
          <w:tcPr>
            <w:tcW w:w="5000" w:type="pct"/>
            <w:vAlign w:val="center"/>
          </w:tcPr>
          <w:p w:rsidR="00720238" w:rsidRPr="00625F42" w:rsidRDefault="00D76A0A" w:rsidP="0000402D">
            <w:pPr>
              <w:tabs>
                <w:tab w:val="num" w:pos="624"/>
              </w:tabs>
              <w:ind w:right="140"/>
              <w:jc w:val="center"/>
              <w:rPr>
                <w:b/>
                <w:bCs/>
                <w:rtl/>
              </w:rPr>
            </w:pPr>
            <w:r>
              <w:rPr>
                <w:b/>
                <w:bCs/>
              </w:rPr>
              <w:t xml:space="preserve">More than </w:t>
            </w:r>
            <w:r w:rsidR="00CD0393">
              <w:rPr>
                <w:b/>
                <w:bCs/>
              </w:rPr>
              <w:t>O</w:t>
            </w:r>
            <w:r>
              <w:rPr>
                <w:b/>
                <w:bCs/>
              </w:rPr>
              <w:t xml:space="preserve">ne </w:t>
            </w:r>
            <w:r w:rsidR="00CD0393">
              <w:rPr>
                <w:b/>
                <w:bCs/>
              </w:rPr>
              <w:t>T</w:t>
            </w:r>
            <w:r>
              <w:rPr>
                <w:b/>
                <w:bCs/>
              </w:rPr>
              <w:t xml:space="preserve">hird </w:t>
            </w:r>
            <w:r w:rsidR="00720238">
              <w:rPr>
                <w:b/>
                <w:bCs/>
              </w:rPr>
              <w:t xml:space="preserve">of Palestinian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r w:rsidR="00DB7F76">
              <w:rPr>
                <w:rFonts w:asciiTheme="majorBidi" w:hAnsiTheme="majorBidi" w:cstheme="majorBidi"/>
                <w:b/>
                <w:bCs/>
              </w:rPr>
              <w:t>Qalqiliya</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403A5F">
      <w:pPr>
        <w:contextualSpacing/>
        <w:jc w:val="both"/>
        <w:rPr>
          <w:rFonts w:asciiTheme="majorBidi" w:hAnsiTheme="majorBidi" w:cstheme="majorBidi"/>
        </w:rPr>
      </w:pPr>
      <w:r w:rsidRPr="00A35049">
        <w:rPr>
          <w:rFonts w:asciiTheme="majorBidi" w:hAnsiTheme="majorBidi" w:cstheme="majorBidi"/>
        </w:rPr>
        <w:t xml:space="preserve">Palestinian society in </w:t>
      </w:r>
      <w:r w:rsidR="00DB7F76">
        <w:t>Qalqiliya</w:t>
      </w:r>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403A5F">
        <w:rPr>
          <w:rFonts w:asciiTheme="majorBidi" w:hAnsiTheme="majorBidi" w:cstheme="majorBidi"/>
        </w:rPr>
        <w:t>40,180</w:t>
      </w:r>
      <w:r w:rsidRPr="00A35049">
        <w:rPr>
          <w:rFonts w:asciiTheme="majorBidi" w:hAnsiTheme="majorBidi" w:cstheme="majorBidi"/>
        </w:rPr>
        <w:t xml:space="preserve"> or </w:t>
      </w:r>
      <w:r w:rsidR="00403A5F">
        <w:rPr>
          <w:rFonts w:asciiTheme="majorBidi" w:hAnsiTheme="majorBidi" w:cstheme="majorBidi"/>
        </w:rPr>
        <w:t>37.2</w:t>
      </w:r>
      <w:r w:rsidRPr="00A35049">
        <w:rPr>
          <w:rFonts w:asciiTheme="majorBidi" w:hAnsiTheme="majorBidi" w:cstheme="majorBidi"/>
        </w:rPr>
        <w:t xml:space="preserve">% of the total population in </w:t>
      </w:r>
      <w:r w:rsidR="00DB7F76">
        <w:t>Qalqiliya</w:t>
      </w:r>
      <w:r w:rsidRPr="00A35049">
        <w:rPr>
          <w:rFonts w:asciiTheme="majorBidi" w:hAnsiTheme="majorBidi" w:cstheme="majorBidi"/>
        </w:rPr>
        <w:t xml:space="preserve"> 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403A5F">
        <w:rPr>
          <w:rFonts w:asciiTheme="majorBidi" w:hAnsiTheme="majorBidi" w:cstheme="majorBidi"/>
        </w:rPr>
        <w:t>64,292</w:t>
      </w:r>
      <w:r w:rsidRPr="00A35049">
        <w:rPr>
          <w:rFonts w:asciiTheme="majorBidi" w:hAnsiTheme="majorBidi" w:cstheme="majorBidi"/>
        </w:rPr>
        <w:t xml:space="preserve"> persons or </w:t>
      </w:r>
      <w:r w:rsidR="00403A5F">
        <w:rPr>
          <w:rFonts w:asciiTheme="majorBidi" w:hAnsiTheme="majorBidi" w:cstheme="majorBidi"/>
        </w:rPr>
        <w:t>59.5</w:t>
      </w:r>
      <w:r w:rsidRPr="00A35049">
        <w:rPr>
          <w:rFonts w:asciiTheme="majorBidi" w:hAnsiTheme="majorBidi" w:cstheme="majorBidi"/>
        </w:rPr>
        <w:t xml:space="preserve">% of the total population, while the population aged 65 years and over total </w:t>
      </w:r>
      <w:r w:rsidR="00403A5F">
        <w:rPr>
          <w:rFonts w:asciiTheme="majorBidi" w:hAnsiTheme="majorBidi" w:cstheme="majorBidi"/>
        </w:rPr>
        <w:t>3,669</w:t>
      </w:r>
      <w:r w:rsidRPr="00A35049">
        <w:rPr>
          <w:rFonts w:asciiTheme="majorBidi" w:hAnsiTheme="majorBidi" w:cstheme="majorBidi"/>
        </w:rPr>
        <w:t xml:space="preserve"> persons or </w:t>
      </w:r>
      <w:r w:rsidR="00403A5F">
        <w:rPr>
          <w:rFonts w:asciiTheme="majorBidi" w:hAnsiTheme="majorBidi" w:cstheme="majorBidi"/>
        </w:rPr>
        <w:t>3.4</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D464C5">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sidR="00DB7F76">
        <w:rPr>
          <w:rFonts w:asciiTheme="majorBidi" w:hAnsiTheme="majorBidi" w:cstheme="majorBidi"/>
        </w:rPr>
        <w:t>Qalqiliya</w:t>
      </w:r>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403A5F">
        <w:rPr>
          <w:rFonts w:asciiTheme="majorBidi" w:hAnsiTheme="majorBidi" w:cstheme="majorBidi"/>
        </w:rPr>
        <w:t>2.2</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403A5F">
        <w:rPr>
          <w:rFonts w:asciiTheme="majorBidi" w:hAnsiTheme="majorBidi" w:cstheme="majorBidi"/>
        </w:rPr>
        <w:t>2.4</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D464C5">
        <w:rPr>
          <w:rFonts w:asciiTheme="majorBidi" w:hAnsiTheme="majorBidi" w:cstheme="majorBidi"/>
        </w:rPr>
        <w:t>2.4</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720238" w:rsidRPr="00347CBD" w:rsidTr="0062041C">
        <w:trPr>
          <w:trHeight w:val="454"/>
          <w:jc w:val="center"/>
        </w:trPr>
        <w:tc>
          <w:tcPr>
            <w:tcW w:w="5000" w:type="pct"/>
            <w:vAlign w:val="center"/>
          </w:tcPr>
          <w:p w:rsidR="00720238" w:rsidRPr="00347CBD" w:rsidRDefault="006917A3" w:rsidP="00EE1400">
            <w:pPr>
              <w:tabs>
                <w:tab w:val="num" w:pos="624"/>
              </w:tabs>
              <w:ind w:right="140"/>
              <w:jc w:val="center"/>
              <w:rPr>
                <w:b/>
                <w:bCs/>
                <w:rtl/>
              </w:rPr>
            </w:pPr>
            <w:r>
              <w:rPr>
                <w:b/>
                <w:bCs/>
              </w:rPr>
              <w:t>2.0</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r w:rsidR="00DB7F76">
              <w:rPr>
                <w:b/>
                <w:bCs/>
                <w:sz w:val="22"/>
                <w:szCs w:val="22"/>
              </w:rPr>
              <w:t>Qalqiliya</w:t>
            </w:r>
            <w:r w:rsidR="0023565F" w:rsidRPr="0023565F">
              <w:t xml:space="preserve"> </w:t>
            </w:r>
            <w:r w:rsidR="0023565F" w:rsidRPr="0023565F">
              <w:rPr>
                <w:b/>
                <w:bCs/>
              </w:rPr>
              <w:t xml:space="preserve">Governorate </w:t>
            </w:r>
            <w:r w:rsidR="00720238">
              <w:rPr>
                <w:b/>
                <w:bCs/>
              </w:rPr>
              <w:t xml:space="preserve">are </w:t>
            </w:r>
            <w:r w:rsidR="00EE1400">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D464C5">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DB7F76">
        <w:t>Qalqiliya</w:t>
      </w:r>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6917A3">
        <w:rPr>
          <w:rFonts w:asciiTheme="majorBidi" w:hAnsiTheme="majorBidi" w:cstheme="majorBidi"/>
        </w:rPr>
        <w:t>2,120</w:t>
      </w:r>
      <w:r w:rsidRPr="00D07947">
        <w:rPr>
          <w:rFonts w:asciiTheme="majorBidi" w:hAnsiTheme="majorBidi" w:cstheme="majorBidi"/>
        </w:rPr>
        <w:t xml:space="preserve"> persons, including </w:t>
      </w:r>
      <w:r w:rsidR="006917A3">
        <w:rPr>
          <w:rFonts w:asciiTheme="majorBidi" w:hAnsiTheme="majorBidi" w:cstheme="majorBidi"/>
        </w:rPr>
        <w:t>1,19</w:t>
      </w:r>
      <w:r w:rsidR="00D464C5">
        <w:rPr>
          <w:rFonts w:asciiTheme="majorBidi" w:hAnsiTheme="majorBidi" w:cstheme="majorBidi"/>
        </w:rPr>
        <w:t>6</w:t>
      </w:r>
      <w:r w:rsidRPr="00D07947">
        <w:rPr>
          <w:rFonts w:asciiTheme="majorBidi" w:hAnsiTheme="majorBidi" w:cstheme="majorBidi"/>
        </w:rPr>
        <w:t xml:space="preserve"> males and </w:t>
      </w:r>
      <w:r w:rsidR="006917A3">
        <w:rPr>
          <w:rFonts w:asciiTheme="majorBidi" w:hAnsiTheme="majorBidi" w:cstheme="majorBidi"/>
        </w:rPr>
        <w:t>924</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6917A3">
        <w:rPr>
          <w:rFonts w:asciiTheme="majorBidi" w:hAnsiTheme="majorBidi" w:cstheme="majorBidi"/>
        </w:rPr>
        <w:t>1,071</w:t>
      </w:r>
      <w:r w:rsidRPr="00D07947">
        <w:rPr>
          <w:rFonts w:asciiTheme="majorBidi" w:hAnsiTheme="majorBidi" w:cstheme="majorBidi"/>
        </w:rPr>
        <w:t xml:space="preserve"> comprising </w:t>
      </w:r>
      <w:r w:rsidR="006917A3">
        <w:rPr>
          <w:rFonts w:asciiTheme="majorBidi" w:hAnsiTheme="majorBidi" w:cstheme="majorBidi"/>
        </w:rPr>
        <w:t>1.0</w:t>
      </w:r>
      <w:r w:rsidRPr="00D07947">
        <w:rPr>
          <w:rFonts w:asciiTheme="majorBidi" w:hAnsiTheme="majorBidi" w:cstheme="majorBidi"/>
        </w:rPr>
        <w:t xml:space="preserve">% of total Palestinian population in the governorate, followed by seeing disability with </w:t>
      </w:r>
      <w:r w:rsidR="006917A3">
        <w:rPr>
          <w:rFonts w:asciiTheme="majorBidi" w:hAnsiTheme="majorBidi" w:cstheme="majorBidi"/>
        </w:rPr>
        <w:t>665</w:t>
      </w:r>
      <w:r w:rsidRPr="00D07947">
        <w:rPr>
          <w:rFonts w:asciiTheme="majorBidi" w:hAnsiTheme="majorBidi" w:cstheme="majorBidi"/>
        </w:rPr>
        <w:t xml:space="preserve"> comprising </w:t>
      </w:r>
      <w:r w:rsidR="006917A3">
        <w:rPr>
          <w:rFonts w:asciiTheme="majorBidi" w:hAnsiTheme="majorBidi" w:cstheme="majorBidi"/>
        </w:rPr>
        <w:t>0.6</w:t>
      </w:r>
      <w:r w:rsidRPr="00D07947">
        <w:rPr>
          <w:rFonts w:asciiTheme="majorBidi" w:hAnsiTheme="majorBidi" w:cstheme="majorBidi"/>
        </w:rPr>
        <w:t xml:space="preserve">%, then, hearing disability with </w:t>
      </w:r>
      <w:r w:rsidR="006917A3">
        <w:rPr>
          <w:rFonts w:asciiTheme="majorBidi" w:hAnsiTheme="majorBidi" w:cstheme="majorBidi"/>
        </w:rPr>
        <w:t>465</w:t>
      </w:r>
      <w:r w:rsidRPr="00D07947">
        <w:rPr>
          <w:rFonts w:asciiTheme="majorBidi" w:hAnsiTheme="majorBidi" w:cstheme="majorBidi"/>
        </w:rPr>
        <w:t xml:space="preserve"> comprising </w:t>
      </w:r>
      <w:r w:rsidR="00497257">
        <w:rPr>
          <w:rFonts w:asciiTheme="majorBidi" w:hAnsiTheme="majorBidi" w:cstheme="majorBidi"/>
        </w:rPr>
        <w:t>0.4</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w:t>
      </w:r>
      <w:r w:rsidR="006917A3">
        <w:rPr>
          <w:rFonts w:asciiTheme="majorBidi" w:hAnsiTheme="majorBidi" w:cstheme="majorBidi"/>
        </w:rPr>
        <w:t>496</w:t>
      </w:r>
      <w:r w:rsidR="00F60218" w:rsidRPr="00D07947">
        <w:rPr>
          <w:rFonts w:asciiTheme="majorBidi" w:hAnsiTheme="majorBidi" w:cstheme="majorBidi"/>
        </w:rPr>
        <w:t xml:space="preserve"> comprising </w:t>
      </w:r>
      <w:r w:rsidR="00497257">
        <w:rPr>
          <w:rFonts w:asciiTheme="majorBidi" w:hAnsiTheme="majorBidi" w:cstheme="majorBidi"/>
        </w:rPr>
        <w:t>0.4</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concentrating disability with </w:t>
      </w:r>
      <w:r w:rsidR="006917A3">
        <w:rPr>
          <w:rFonts w:asciiTheme="majorBidi" w:hAnsiTheme="majorBidi" w:cstheme="majorBidi"/>
        </w:rPr>
        <w:t>415</w:t>
      </w:r>
      <w:r w:rsidRPr="00D07947">
        <w:rPr>
          <w:rFonts w:asciiTheme="majorBidi" w:hAnsiTheme="majorBidi" w:cstheme="majorBidi"/>
        </w:rPr>
        <w:t xml:space="preserve"> comprising </w:t>
      </w:r>
      <w:r w:rsidR="006917A3">
        <w:rPr>
          <w:rFonts w:asciiTheme="majorBidi" w:hAnsiTheme="majorBidi" w:cstheme="majorBidi"/>
        </w:rPr>
        <w:t>0.4</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2C5C18">
        <w:trPr>
          <w:trHeight w:val="3699"/>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720238" w:rsidRPr="00347CBD" w:rsidTr="0062041C">
        <w:trPr>
          <w:trHeight w:val="454"/>
          <w:jc w:val="center"/>
        </w:trPr>
        <w:tc>
          <w:tcPr>
            <w:tcW w:w="5000" w:type="pct"/>
            <w:vAlign w:val="center"/>
          </w:tcPr>
          <w:p w:rsidR="00720238" w:rsidRPr="0023565F" w:rsidRDefault="00073DBC" w:rsidP="0089331F">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DB7F76">
              <w:rPr>
                <w:b/>
                <w:bCs/>
                <w:sz w:val="22"/>
                <w:szCs w:val="22"/>
              </w:rPr>
              <w:t>Qalqiliya</w:t>
            </w:r>
            <w:r w:rsidR="008E2D01" w:rsidRPr="0023565F">
              <w:t xml:space="preserve"> </w:t>
            </w:r>
            <w:r w:rsidR="007B1F85" w:rsidRPr="0023565F">
              <w:rPr>
                <w:b/>
                <w:bCs/>
              </w:rPr>
              <w:t>G</w:t>
            </w:r>
            <w:r w:rsidR="008E2D01" w:rsidRPr="0023565F">
              <w:rPr>
                <w:b/>
                <w:bCs/>
              </w:rPr>
              <w:t>overnorate</w:t>
            </w:r>
            <w:r w:rsidR="00720238" w:rsidRPr="0023565F">
              <w:rPr>
                <w:b/>
                <w:bCs/>
              </w:rPr>
              <w:t xml:space="preserve"> </w:t>
            </w:r>
            <w:r w:rsidR="0013004F">
              <w:rPr>
                <w:b/>
                <w:bCs/>
              </w:rPr>
              <w:t xml:space="preserve">   </w:t>
            </w:r>
            <w:r w:rsidR="00720238" w:rsidRPr="0023565F">
              <w:rPr>
                <w:b/>
                <w:bCs/>
              </w:rPr>
              <w:t xml:space="preserve">(5 </w:t>
            </w:r>
            <w:r w:rsidR="007B1F85" w:rsidRPr="0023565F">
              <w:rPr>
                <w:b/>
                <w:bCs/>
              </w:rPr>
              <w:t>Y</w:t>
            </w:r>
            <w:r w:rsidR="00720238" w:rsidRPr="0023565F">
              <w:rPr>
                <w:b/>
                <w:bCs/>
              </w:rPr>
              <w:t xml:space="preserve">ears and </w:t>
            </w:r>
            <w:r w:rsidR="0089331F">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7E54CB">
      <w:pPr>
        <w:pStyle w:val="BodyText2"/>
        <w:tabs>
          <w:tab w:val="left" w:pos="458"/>
          <w:tab w:val="left" w:pos="8640"/>
        </w:tabs>
        <w:ind w:left="98"/>
        <w:jc w:val="both"/>
        <w:rPr>
          <w:rtl/>
        </w:rPr>
      </w:pPr>
      <w:r>
        <w:t xml:space="preserve">The number of Palestinian population </w:t>
      </w:r>
      <w:r w:rsidR="00FB7701" w:rsidRPr="00FB7701">
        <w:t xml:space="preserve">in </w:t>
      </w:r>
      <w:r w:rsidR="00DB7F76">
        <w:t>Qalqiliya</w:t>
      </w:r>
      <w:r w:rsidR="00FB7701" w:rsidRPr="00FB7701">
        <w:t xml:space="preserve"> </w:t>
      </w:r>
      <w:r w:rsidR="008143E9">
        <w:t>g</w:t>
      </w:r>
      <w:r w:rsidR="00FB7701" w:rsidRPr="00FB7701">
        <w:t>overnorate</w:t>
      </w:r>
      <w:r w:rsidR="00FB7701">
        <w:rPr>
          <w:b/>
          <w:bCs/>
        </w:rPr>
        <w:t xml:space="preserve"> </w:t>
      </w:r>
      <w:r>
        <w:t xml:space="preserve">aged 5 years and over attending education was </w:t>
      </w:r>
      <w:r w:rsidR="007E54CB">
        <w:t>34,326</w:t>
      </w:r>
      <w:r>
        <w:t xml:space="preserve"> persons, comprising </w:t>
      </w:r>
      <w:r w:rsidR="007E54CB">
        <w:t>36.7</w:t>
      </w:r>
      <w:r>
        <w:t>% of the total Palestinian population a</w:t>
      </w:r>
      <w:r w:rsidR="007E54CB">
        <w:t xml:space="preserve">ged </w:t>
      </w:r>
      <w:r>
        <w:t>5 year</w:t>
      </w:r>
      <w:r w:rsidR="007E54CB">
        <w:t xml:space="preserve">s and over in the governorate. </w:t>
      </w:r>
      <w:r w:rsidRPr="001C76DF">
        <w:t xml:space="preserve">As for the </w:t>
      </w:r>
      <w:r>
        <w:t xml:space="preserve">number of </w:t>
      </w:r>
      <w:r w:rsidRPr="001C76DF">
        <w:t>Palestinian population aged</w:t>
      </w:r>
      <w:r w:rsidR="002D5A21">
        <w:t xml:space="preserve"> </w:t>
      </w:r>
      <w:r w:rsidR="007E54CB">
        <w:t xml:space="preserve">  </w:t>
      </w:r>
      <w:r w:rsidRPr="001C76DF">
        <w:t>(3-5 years</w:t>
      </w:r>
      <w:r>
        <w:t>)</w:t>
      </w:r>
      <w:r w:rsidRPr="001C76DF">
        <w:t xml:space="preserve"> attending kindergarten</w:t>
      </w:r>
      <w:r w:rsidRPr="00142B43">
        <w:t xml:space="preserve"> </w:t>
      </w:r>
      <w:r>
        <w:t xml:space="preserve">in </w:t>
      </w:r>
      <w:r w:rsidR="00DB7F76">
        <w:rPr>
          <w:color w:val="000000" w:themeColor="text1"/>
        </w:rPr>
        <w:t>Qalqiliya</w:t>
      </w:r>
      <w:r>
        <w:t xml:space="preserve"> governorate, data showed that the number</w:t>
      </w:r>
      <w:r w:rsidRPr="001C76DF">
        <w:t xml:space="preserve"> </w:t>
      </w:r>
      <w:r>
        <w:t>was</w:t>
      </w:r>
      <w:r w:rsidRPr="001C76DF">
        <w:t xml:space="preserve"> </w:t>
      </w:r>
      <w:r w:rsidR="007E54CB">
        <w:t>4,252</w:t>
      </w:r>
      <w:r w:rsidRPr="001C76DF">
        <w:t xml:space="preserve"> </w:t>
      </w:r>
      <w:r>
        <w:t>persons</w:t>
      </w:r>
      <w:r w:rsidRPr="001C76DF">
        <w:t xml:space="preserve">, </w:t>
      </w:r>
      <w:r>
        <w:t xml:space="preserve">comprising </w:t>
      </w:r>
      <w:r w:rsidR="007E54CB">
        <w:t>52.1</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7E54CB">
      <w:pPr>
        <w:pStyle w:val="BodyText2"/>
        <w:tabs>
          <w:tab w:val="left" w:pos="458"/>
          <w:tab w:val="left" w:pos="8640"/>
        </w:tabs>
        <w:ind w:left="98"/>
        <w:jc w:val="both"/>
      </w:pPr>
      <w:r>
        <w:t xml:space="preserve">The number of Palestinian population aged 10 years and over with a bachelor’s degree or higher in </w:t>
      </w:r>
      <w:r w:rsidR="00DB7F76">
        <w:rPr>
          <w:color w:val="000000" w:themeColor="text1"/>
        </w:rPr>
        <w:t>Qalqiliya</w:t>
      </w:r>
      <w:r>
        <w:t xml:space="preserve"> governorate was </w:t>
      </w:r>
      <w:r w:rsidR="007E54CB">
        <w:t>10,765</w:t>
      </w:r>
      <w:r>
        <w:t xml:space="preserve"> comprising </w:t>
      </w:r>
      <w:r w:rsidR="007E54CB">
        <w:t>13.4</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r w:rsidR="00DB7F76">
        <w:rPr>
          <w:rFonts w:ascii="Arial" w:hAnsi="Arial" w:cs="Arial"/>
          <w:b/>
          <w:bCs/>
          <w:color w:val="000000" w:themeColor="text1"/>
          <w:sz w:val="22"/>
          <w:szCs w:val="22"/>
        </w:rPr>
        <w:t>Qalqiliya</w:t>
      </w:r>
      <w:r w:rsidRPr="001D5242">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251D31">
      <w:pPr>
        <w:pStyle w:val="BodyText2"/>
        <w:tabs>
          <w:tab w:val="left" w:pos="458"/>
          <w:tab w:val="left" w:pos="8640"/>
        </w:tabs>
        <w:jc w:val="both"/>
      </w:pPr>
      <w:r>
        <w:t xml:space="preserve">Among Palestinian population aged 10 years and over in </w:t>
      </w:r>
      <w:r w:rsidR="00DB7F76">
        <w:rPr>
          <w:color w:val="000000" w:themeColor="text1"/>
        </w:rPr>
        <w:t>Qalqiliya</w:t>
      </w:r>
      <w:r>
        <w:t xml:space="preserve"> </w:t>
      </w:r>
      <w:r>
        <w:rPr>
          <w:rFonts w:asciiTheme="majorBidi" w:hAnsiTheme="majorBidi" w:cstheme="majorBidi"/>
        </w:rPr>
        <w:t>governorate</w:t>
      </w:r>
      <w:r>
        <w:t xml:space="preserve">, </w:t>
      </w:r>
      <w:r w:rsidR="00251D31">
        <w:t>2,722</w:t>
      </w:r>
      <w:r>
        <w:t xml:space="preserve"> were illiterate, comprising </w:t>
      </w:r>
      <w:r w:rsidR="00251D31">
        <w:t>3.4</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251D31">
      <w:pPr>
        <w:pStyle w:val="BodyText2"/>
        <w:jc w:val="both"/>
      </w:pPr>
      <w:r w:rsidRPr="002A3E72">
        <w:t>In comparison with previous censuses during 1997 – 2017</w:t>
      </w:r>
      <w:r w:rsidRPr="002A3E72">
        <w:rPr>
          <w:rFonts w:asciiTheme="majorBidi" w:hAnsiTheme="majorBidi" w:cstheme="majorBidi"/>
        </w:rPr>
        <w:t xml:space="preserve"> in </w:t>
      </w:r>
      <w:r w:rsidR="00DB7F76">
        <w:t>Qalqiliya</w:t>
      </w:r>
      <w:r w:rsidRPr="002A3E72">
        <w:rPr>
          <w:rFonts w:asciiTheme="majorBidi" w:hAnsiTheme="majorBidi" w:cstheme="majorBidi"/>
        </w:rPr>
        <w:t xml:space="preserve"> governorate</w:t>
      </w:r>
      <w:r w:rsidRPr="002A3E72">
        <w:t xml:space="preserve">, it was noticed that illiteracy rate has witnessed a significant decrease.  Illiteracy rate of males has dropped from </w:t>
      </w:r>
      <w:r w:rsidR="00251D31">
        <w:t>6.0</w:t>
      </w:r>
      <w:r w:rsidRPr="002A3E72">
        <w:t xml:space="preserve">% in 1997 to </w:t>
      </w:r>
      <w:r w:rsidR="00251D31">
        <w:t>1.6</w:t>
      </w:r>
      <w:r w:rsidRPr="002A3E72">
        <w:t xml:space="preserve">% in 2017, whereas illiteracy rate of females has dropped significantly from </w:t>
      </w:r>
      <w:r w:rsidR="00251D31">
        <w:t>19.5</w:t>
      </w:r>
      <w:r w:rsidRPr="002A3E72">
        <w:t xml:space="preserve">% in 1997 to </w:t>
      </w:r>
      <w:r w:rsidR="00251D31">
        <w:t>5.3</w:t>
      </w:r>
      <w:r w:rsidRPr="002A3E72">
        <w:t xml:space="preserve">% in 2017, resulted in reducing the gap between both sexes from </w:t>
      </w:r>
      <w:r w:rsidR="00251D31">
        <w:t>13.5</w:t>
      </w:r>
      <w:r w:rsidRPr="002A3E72">
        <w:t>%</w:t>
      </w:r>
      <w:r w:rsidR="00597C7B">
        <w:t xml:space="preserve"> in 1997</w:t>
      </w:r>
      <w:r w:rsidRPr="002A3E72">
        <w:t xml:space="preserve"> to </w:t>
      </w:r>
      <w:r w:rsidR="00251D31">
        <w:t>3.7</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DB7F76">
        <w:rPr>
          <w:rFonts w:ascii="Arial" w:hAnsi="Arial" w:cs="Arial"/>
          <w:b/>
          <w:bCs/>
          <w:sz w:val="22"/>
          <w:szCs w:val="22"/>
        </w:rPr>
        <w:t>Qalqiliya</w:t>
      </w:r>
      <w:r w:rsidR="00D55005">
        <w:rPr>
          <w:rFonts w:asciiTheme="majorBidi" w:hAnsiTheme="majorBidi" w:cstheme="majorBidi"/>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562114" cy="2818914"/>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FF51E0" w:rsidRDefault="00FF51E0" w:rsidP="00720238">
      <w:pPr>
        <w:pStyle w:val="BodyText2"/>
        <w:jc w:val="left"/>
        <w:rPr>
          <w:b/>
          <w:bCs/>
        </w:rPr>
      </w:pPr>
    </w:p>
    <w:p w:rsidR="00FF51E0" w:rsidRDefault="00FF51E0" w:rsidP="00720238">
      <w:pPr>
        <w:pStyle w:val="BodyText2"/>
        <w:jc w:val="left"/>
        <w:rPr>
          <w:b/>
          <w:bCs/>
        </w:rPr>
      </w:pPr>
    </w:p>
    <w:p w:rsidR="00FF51E0" w:rsidRDefault="00FF51E0" w:rsidP="00720238">
      <w:pPr>
        <w:pStyle w:val="BodyText2"/>
        <w:jc w:val="left"/>
        <w:rPr>
          <w:b/>
          <w:bCs/>
        </w:rPr>
      </w:pPr>
    </w:p>
    <w:p w:rsidR="00FF51E0" w:rsidRDefault="00FF51E0" w:rsidP="00720238">
      <w:pPr>
        <w:pStyle w:val="BodyText2"/>
        <w:jc w:val="left"/>
        <w:rPr>
          <w:b/>
          <w:bCs/>
        </w:rPr>
      </w:pPr>
    </w:p>
    <w:p w:rsidR="00FF51E0" w:rsidRDefault="00FF51E0" w:rsidP="00720238">
      <w:pPr>
        <w:pStyle w:val="BodyText2"/>
        <w:jc w:val="left"/>
        <w:rPr>
          <w:b/>
          <w:bCs/>
        </w:rPr>
      </w:pPr>
    </w:p>
    <w:p w:rsidR="00FF51E0" w:rsidRDefault="00FF51E0" w:rsidP="00720238">
      <w:pPr>
        <w:pStyle w:val="BodyText2"/>
        <w:jc w:val="left"/>
        <w:rPr>
          <w:b/>
          <w:bCs/>
        </w:rPr>
      </w:pPr>
    </w:p>
    <w:p w:rsidR="00FF51E0" w:rsidRDefault="00FF51E0" w:rsidP="00720238">
      <w:pPr>
        <w:pStyle w:val="BodyText2"/>
        <w:jc w:val="left"/>
        <w:rPr>
          <w:b/>
          <w:bCs/>
        </w:rPr>
      </w:pPr>
    </w:p>
    <w:p w:rsidR="00720238" w:rsidRDefault="00720238" w:rsidP="00720238">
      <w:pPr>
        <w:pStyle w:val="BodyText2"/>
        <w:jc w:val="left"/>
        <w:rPr>
          <w:b/>
          <w:bCs/>
        </w:rPr>
      </w:pPr>
      <w:r>
        <w:rPr>
          <w:b/>
          <w:bCs/>
        </w:rPr>
        <w:lastRenderedPageBreak/>
        <w:t xml:space="preserve">2.2.3 Basic Characteristics of Labor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201218" w:rsidP="007B1F85">
            <w:pPr>
              <w:tabs>
                <w:tab w:val="num" w:pos="624"/>
              </w:tabs>
              <w:ind w:right="140"/>
              <w:jc w:val="center"/>
              <w:rPr>
                <w:b/>
                <w:bCs/>
                <w:rtl/>
              </w:rPr>
            </w:pPr>
            <w:r>
              <w:rPr>
                <w:b/>
                <w:bCs/>
              </w:rPr>
              <w:t>14.1</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DB7F76">
              <w:rPr>
                <w:b/>
                <w:bCs/>
              </w:rPr>
              <w:t>Qalqiliya</w:t>
            </w:r>
            <w:r w:rsidR="00B34F3D" w:rsidRPr="0023565F">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E85775">
      <w:pPr>
        <w:pStyle w:val="BodyText2"/>
        <w:tabs>
          <w:tab w:val="left" w:pos="458"/>
        </w:tabs>
        <w:jc w:val="both"/>
      </w:pPr>
      <w:r>
        <w:t xml:space="preserve">The number of unemployed Palestinian population </w:t>
      </w:r>
      <w:r w:rsidR="0082604D">
        <w:t xml:space="preserve">in </w:t>
      </w:r>
      <w:r w:rsidR="00DB7F76">
        <w:rPr>
          <w:rFonts w:asciiTheme="majorBidi" w:hAnsiTheme="majorBidi" w:cstheme="majorBidi"/>
        </w:rPr>
        <w:t>Qalqiliya</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201218">
        <w:t xml:space="preserve"> </w:t>
      </w:r>
      <w:r w:rsidR="00F55187">
        <w:t>15</w:t>
      </w:r>
      <w:r>
        <w:t xml:space="preserve"> years and over was </w:t>
      </w:r>
      <w:r w:rsidR="00201218">
        <w:t>4,259</w:t>
      </w:r>
      <w:r>
        <w:t xml:space="preserve"> persons, comprising </w:t>
      </w:r>
      <w:r w:rsidR="00201218">
        <w:t>14.1</w:t>
      </w:r>
      <w:r>
        <w:t xml:space="preserve">% of the total economically active Palestinian in that age group, including </w:t>
      </w:r>
      <w:r w:rsidR="00201218">
        <w:t>3,516</w:t>
      </w:r>
      <w:r>
        <w:t xml:space="preserve"> males aged </w:t>
      </w:r>
      <w:r w:rsidR="00F55187">
        <w:t>15</w:t>
      </w:r>
      <w:r>
        <w:t xml:space="preserve"> years and over, comprising </w:t>
      </w:r>
      <w:r w:rsidR="00201218">
        <w:t>13.4</w:t>
      </w:r>
      <w:r>
        <w:t xml:space="preserve">% of the total economically active Palestinian males at the same age group, and </w:t>
      </w:r>
      <w:r w:rsidR="00201218">
        <w:t>743</w:t>
      </w:r>
      <w:r>
        <w:t xml:space="preserve"> females aged </w:t>
      </w:r>
      <w:r w:rsidR="00165466">
        <w:t>15</w:t>
      </w:r>
      <w:r>
        <w:t xml:space="preserve"> years and over, comprising </w:t>
      </w:r>
      <w:r w:rsidR="00E85775">
        <w:t>18.2</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31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38"/>
      </w:tblGrid>
      <w:tr w:rsidR="00720238" w:rsidRPr="00347CBD" w:rsidTr="0062041C">
        <w:trPr>
          <w:trHeight w:val="454"/>
          <w:jc w:val="center"/>
        </w:trPr>
        <w:tc>
          <w:tcPr>
            <w:tcW w:w="5000" w:type="pct"/>
            <w:vAlign w:val="center"/>
          </w:tcPr>
          <w:p w:rsidR="00720238" w:rsidRPr="00643394" w:rsidRDefault="00711F30" w:rsidP="007B1F85">
            <w:pPr>
              <w:tabs>
                <w:tab w:val="num" w:pos="624"/>
              </w:tabs>
              <w:ind w:right="140"/>
              <w:jc w:val="center"/>
              <w:rPr>
                <w:rFonts w:asciiTheme="majorBidi" w:hAnsiTheme="majorBidi" w:cstheme="majorBidi"/>
                <w:b/>
                <w:bCs/>
                <w:rtl/>
              </w:rPr>
            </w:pPr>
            <w:r>
              <w:rPr>
                <w:b/>
                <w:bCs/>
              </w:rPr>
              <w:t xml:space="preserve">More than </w:t>
            </w:r>
            <w:r w:rsidR="007B1F85">
              <w:rPr>
                <w:b/>
                <w:bCs/>
              </w:rPr>
              <w:t>H</w:t>
            </w:r>
            <w:r>
              <w:rPr>
                <w:b/>
                <w:bCs/>
              </w:rPr>
              <w:t xml:space="preserve">alf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DB7F76">
              <w:rPr>
                <w:b/>
                <w:bCs/>
              </w:rPr>
              <w:t>Qalqiliya</w:t>
            </w:r>
            <w:r w:rsidR="00720238">
              <w:rPr>
                <w:b/>
                <w:bCs/>
              </w:rPr>
              <w:t xml:space="preserve"> </w:t>
            </w:r>
            <w:r w:rsidR="00711892" w:rsidRPr="00892CBD">
              <w:rPr>
                <w:b/>
                <w:bCs/>
              </w:rPr>
              <w:t>Governorate</w:t>
            </w:r>
            <w:r w:rsidR="00711892">
              <w:rPr>
                <w:b/>
                <w:bCs/>
              </w:rPr>
              <w:t xml:space="preserve">   </w:t>
            </w:r>
            <w:r w:rsidR="00EA1ADE">
              <w:rPr>
                <w:b/>
                <w:bCs/>
              </w:rPr>
              <w:t xml:space="preserve">    </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9F4577">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DB7F76">
        <w:rPr>
          <w:rFonts w:asciiTheme="majorBidi" w:hAnsiTheme="majorBidi" w:cstheme="majorBidi"/>
        </w:rPr>
        <w:t>Qalqiliya</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E85775">
        <w:t>40,571</w:t>
      </w:r>
      <w:r>
        <w:t xml:space="preserve"> persons, </w:t>
      </w:r>
      <w:r w:rsidR="00E85775">
        <w:t>57.8</w:t>
      </w:r>
      <w:r>
        <w:t xml:space="preserve">% of the target population. There were </w:t>
      </w:r>
      <w:r w:rsidR="00E85775">
        <w:t>19,937</w:t>
      </w:r>
      <w:r>
        <w:t xml:space="preserve"> males (</w:t>
      </w:r>
      <w:r w:rsidR="00E85775">
        <w:t>55.2</w:t>
      </w:r>
      <w:r>
        <w:t xml:space="preserve">%) and </w:t>
      </w:r>
      <w:r w:rsidR="009F4577">
        <w:t>20,634</w:t>
      </w:r>
      <w:r>
        <w:t xml:space="preserve"> females (</w:t>
      </w:r>
      <w:r w:rsidR="009F4577">
        <w:t>60.6</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DB7F76">
        <w:rPr>
          <w:rFonts w:asciiTheme="majorBidi" w:hAnsiTheme="majorBidi" w:cstheme="majorBidi"/>
        </w:rPr>
        <w:t>Qalqiliya</w:t>
      </w:r>
      <w:r w:rsidR="0024107C">
        <w:rPr>
          <w:rFonts w:asciiTheme="majorBidi" w:hAnsiTheme="majorBidi" w:cstheme="majorBidi"/>
        </w:rPr>
        <w:t xml:space="preserve"> </w:t>
      </w:r>
      <w:r>
        <w:rPr>
          <w:rFonts w:asciiTheme="majorBidi" w:hAnsiTheme="majorBidi" w:cstheme="majorBidi"/>
        </w:rPr>
        <w:t>governorate</w:t>
      </w:r>
      <w:r>
        <w:t xml:space="preserve"> was </w:t>
      </w:r>
      <w:r w:rsidR="00E85775">
        <w:t>2,745</w:t>
      </w:r>
      <w:r w:rsidRPr="004E4128">
        <w:t xml:space="preserve"> </w:t>
      </w:r>
      <w:r>
        <w:t>persons (</w:t>
      </w:r>
      <w:r w:rsidR="00E85775">
        <w:t>3.9</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DB7F76">
        <w:rPr>
          <w:rFonts w:ascii="Arial" w:hAnsi="Arial" w:cs="Arial"/>
          <w:b/>
          <w:bCs/>
          <w:sz w:val="22"/>
          <w:szCs w:val="22"/>
        </w:rPr>
        <w:t>Qalqiliya</w:t>
      </w:r>
      <w:r w:rsidR="00887E64">
        <w:rPr>
          <w:rFonts w:asciiTheme="majorBidi" w:hAnsiTheme="majorBidi" w:cstheme="majorBidi"/>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20238" w:rsidRPr="003D7810" w:rsidRDefault="003D7810" w:rsidP="005C2147">
      <w:pPr>
        <w:pStyle w:val="BodyText2"/>
        <w:jc w:val="both"/>
        <w:rPr>
          <w:sz w:val="16"/>
          <w:szCs w:val="16"/>
        </w:rPr>
      </w:pPr>
      <w:r w:rsidRPr="003D7810">
        <w:rPr>
          <w:b/>
          <w:bCs/>
        </w:rPr>
        <w:t xml:space="preserve"> </w:t>
      </w:r>
      <w:r>
        <w:rPr>
          <w:b/>
          <w:bCs/>
        </w:rPr>
        <w:t xml:space="preserve"> </w:t>
      </w:r>
      <w:r w:rsidRPr="003D7810">
        <w:rPr>
          <w:sz w:val="16"/>
          <w:szCs w:val="16"/>
        </w:rPr>
        <w:t>* Includes</w:t>
      </w:r>
      <w:r w:rsidR="005C2147">
        <w:rPr>
          <w:sz w:val="16"/>
          <w:szCs w:val="16"/>
        </w:rPr>
        <w:t xml:space="preserve"> </w:t>
      </w:r>
      <w:r w:rsidR="005C2147" w:rsidRPr="005C2147">
        <w:rPr>
          <w:sz w:val="16"/>
          <w:szCs w:val="16"/>
        </w:rPr>
        <w:t>Never Married and Legally Married Persons.</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1A625E" w:rsidP="001C0745">
            <w:pPr>
              <w:tabs>
                <w:tab w:val="num" w:pos="624"/>
              </w:tabs>
              <w:ind w:right="140"/>
              <w:jc w:val="center"/>
              <w:rPr>
                <w:b/>
                <w:bCs/>
              </w:rPr>
            </w:pPr>
            <w:r>
              <w:rPr>
                <w:b/>
                <w:bCs/>
              </w:rPr>
              <w:t>4.</w:t>
            </w:r>
            <w:r w:rsidR="001C0745">
              <w:rPr>
                <w:b/>
                <w:bCs/>
              </w:rPr>
              <w:t>8</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sidR="00DB7F76">
              <w:rPr>
                <w:b/>
                <w:bCs/>
              </w:rPr>
              <w:t>Qalqiliya</w:t>
            </w:r>
            <w:r w:rsidR="00BC737B" w:rsidRPr="0023565F">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4D2C21" w:rsidRPr="005B2F05" w:rsidRDefault="00720238" w:rsidP="001C0745">
      <w:pPr>
        <w:pStyle w:val="BodyText2"/>
        <w:jc w:val="both"/>
        <w:rPr>
          <w:rFonts w:ascii="Simplified Arabic" w:hAnsi="Simplified Arabic" w:cs="Simplified Arabic"/>
          <w:color w:val="FF0000"/>
          <w:rtl/>
        </w:rPr>
      </w:pPr>
      <w:r>
        <w:t xml:space="preserve">According to the final results of the census, the number of private households in </w:t>
      </w:r>
      <w:r w:rsidR="00DB7F76">
        <w:t>Qalqiliya</w:t>
      </w:r>
      <w:r w:rsidR="001A625E">
        <w:rPr>
          <w:rFonts w:asciiTheme="majorBidi" w:hAnsiTheme="majorBidi" w:cstheme="majorBidi"/>
        </w:rPr>
        <w:t xml:space="preserve"> </w:t>
      </w:r>
      <w:r>
        <w:t xml:space="preserve">governorate was </w:t>
      </w:r>
      <w:r w:rsidR="001C0745">
        <w:t>22,507</w:t>
      </w:r>
      <w:r>
        <w:t xml:space="preserve"> households, and</w:t>
      </w:r>
      <w:r w:rsidR="00733C80">
        <w:t xml:space="preserve"> the</w:t>
      </w:r>
      <w:r>
        <w:t xml:space="preserve"> </w:t>
      </w:r>
      <w:r w:rsidR="00733C80">
        <w:t>a</w:t>
      </w:r>
      <w:r>
        <w:t xml:space="preserve">verage household size was </w:t>
      </w:r>
      <w:r w:rsidR="001C0745">
        <w:t>4.8</w:t>
      </w:r>
      <w:r>
        <w:t xml:space="preserve">, this average has </w:t>
      </w:r>
      <w:r w:rsidRPr="00787073">
        <w:t>decreased</w:t>
      </w:r>
      <w:r>
        <w:t xml:space="preserve"> during the period 1997-2017 where it was </w:t>
      </w:r>
      <w:r w:rsidR="001C0745">
        <w:t>6.1</w:t>
      </w:r>
      <w:r>
        <w:t xml:space="preserve"> in 1997 and </w:t>
      </w:r>
      <w:r w:rsidR="001C0745">
        <w:t>5.5</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F23104" w:rsidRDefault="00F23104" w:rsidP="00720238">
      <w:pPr>
        <w:jc w:val="both"/>
        <w:rPr>
          <w:b/>
          <w:bCs/>
        </w:rPr>
      </w:pPr>
    </w:p>
    <w:p w:rsidR="00F23104" w:rsidRDefault="00F23104" w:rsidP="00720238">
      <w:pPr>
        <w:jc w:val="both"/>
        <w:rPr>
          <w:b/>
          <w:bCs/>
        </w:rPr>
      </w:pPr>
    </w:p>
    <w:p w:rsidR="00F23104" w:rsidRDefault="00F23104" w:rsidP="00720238">
      <w:pPr>
        <w:jc w:val="both"/>
        <w:rPr>
          <w:b/>
          <w:bCs/>
        </w:rPr>
      </w:pPr>
    </w:p>
    <w:p w:rsidR="00F23104" w:rsidRDefault="00F23104" w:rsidP="00720238">
      <w:pPr>
        <w:jc w:val="both"/>
        <w:rPr>
          <w:b/>
          <w:bCs/>
        </w:rPr>
      </w:pP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302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96"/>
      </w:tblGrid>
      <w:tr w:rsidR="00720238" w:rsidRPr="00347CBD" w:rsidTr="0062041C">
        <w:trPr>
          <w:trHeight w:val="340"/>
          <w:jc w:val="center"/>
        </w:trPr>
        <w:tc>
          <w:tcPr>
            <w:tcW w:w="5000" w:type="pct"/>
            <w:vAlign w:val="center"/>
          </w:tcPr>
          <w:p w:rsidR="00720238" w:rsidRPr="00892CBD" w:rsidRDefault="007F3588" w:rsidP="006B01E4">
            <w:pPr>
              <w:tabs>
                <w:tab w:val="num" w:pos="624"/>
              </w:tabs>
              <w:ind w:right="140"/>
              <w:jc w:val="center"/>
              <w:rPr>
                <w:b/>
                <w:bCs/>
                <w:rtl/>
              </w:rPr>
            </w:pPr>
            <w:r>
              <w:rPr>
                <w:b/>
                <w:bCs/>
              </w:rPr>
              <w:t>Around half</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DB7F76">
              <w:rPr>
                <w:b/>
                <w:bCs/>
              </w:rPr>
              <w:t>Qalqiliya</w:t>
            </w:r>
            <w:r w:rsidR="00C43BC0" w:rsidRPr="00892CBD">
              <w:rPr>
                <w:b/>
                <w:bCs/>
              </w:rPr>
              <w:t xml:space="preserve"> Governorate</w:t>
            </w:r>
            <w:r w:rsidR="00720238" w:rsidRPr="00892CBD">
              <w:rPr>
                <w:b/>
                <w:bCs/>
              </w:rPr>
              <w:t xml:space="preserve"> </w:t>
            </w:r>
            <w:r w:rsidR="0023403C">
              <w:rPr>
                <w:b/>
                <w:bCs/>
              </w:rPr>
              <w:t>Classified as</w:t>
            </w:r>
            <w:r w:rsidR="00720238" w:rsidRPr="00892CBD">
              <w:rPr>
                <w:b/>
                <w:bCs/>
              </w:rPr>
              <w:t xml:space="preserve"> </w:t>
            </w:r>
            <w:r w:rsidR="006B01E4">
              <w:rPr>
                <w:b/>
                <w:bCs/>
              </w:rPr>
              <w:t>Apartments</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CB65B2">
      <w:pPr>
        <w:jc w:val="both"/>
        <w:rPr>
          <w:rFonts w:asciiTheme="majorBidi" w:hAnsiTheme="majorBidi" w:cstheme="majorBidi"/>
        </w:rPr>
      </w:pPr>
      <w:r>
        <w:t xml:space="preserve">The findings showed that; the number of occupied housing units in </w:t>
      </w:r>
      <w:r w:rsidR="00DB7F76">
        <w:t>Qalqiliya</w:t>
      </w:r>
      <w:r w:rsidR="001A625E">
        <w:rPr>
          <w:rFonts w:asciiTheme="majorBidi" w:hAnsiTheme="majorBidi" w:cstheme="majorBidi"/>
        </w:rPr>
        <w:t xml:space="preserve"> </w:t>
      </w:r>
      <w:r>
        <w:t xml:space="preserve">governorate was </w:t>
      </w:r>
      <w:r w:rsidR="00CB65B2">
        <w:t>22,507</w:t>
      </w:r>
      <w:r>
        <w:t xml:space="preserve"> housing units; </w:t>
      </w:r>
      <w:r w:rsidR="00CB65B2">
        <w:t>11,163</w:t>
      </w:r>
      <w:r>
        <w:t xml:space="preserve"> of occupied </w:t>
      </w:r>
      <w:r w:rsidRPr="00052ED9">
        <w:t xml:space="preserve">housing </w:t>
      </w:r>
      <w:r>
        <w:t>units were apartments by</w:t>
      </w:r>
      <w:r w:rsidRPr="00052ED9">
        <w:t xml:space="preserve"> </w:t>
      </w:r>
      <w:r w:rsidR="00CB65B2">
        <w:t>49.6</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CB65B2">
        <w:t>10,808</w:t>
      </w:r>
      <w:r>
        <w:t xml:space="preserve"> </w:t>
      </w:r>
      <w:r w:rsidRPr="00052ED9">
        <w:t xml:space="preserve">of </w:t>
      </w:r>
      <w:r>
        <w:t xml:space="preserve">occupied </w:t>
      </w:r>
      <w:r w:rsidRPr="00052ED9">
        <w:t xml:space="preserve">housing </w:t>
      </w:r>
      <w:r>
        <w:t>units</w:t>
      </w:r>
      <w:r w:rsidRPr="00052ED9">
        <w:t xml:space="preserve"> classified as houses reached </w:t>
      </w:r>
      <w:r w:rsidR="00CB65B2">
        <w:t>48.0</w:t>
      </w:r>
      <w:r w:rsidRPr="00052ED9">
        <w:t xml:space="preserve">%, </w:t>
      </w:r>
      <w:r w:rsidR="00CB65B2">
        <w:t>420</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CB65B2">
        <w:t>1.9</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r w:rsidR="00DB7F76">
        <w:rPr>
          <w:rFonts w:ascii="Arial" w:hAnsi="Arial" w:cs="Arial"/>
          <w:sz w:val="22"/>
          <w:szCs w:val="22"/>
        </w:rPr>
        <w:t>Qalqiliya</w:t>
      </w:r>
      <w:r w:rsidR="003A633E">
        <w:rPr>
          <w:rFonts w:asciiTheme="majorBidi" w:hAnsiTheme="majorBidi" w:cstheme="majorBidi"/>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92"/>
      </w:tblGrid>
      <w:tr w:rsidR="002C5C18" w:rsidTr="002C5C18">
        <w:trPr>
          <w:jc w:val="center"/>
        </w:trPr>
        <w:tc>
          <w:tcPr>
            <w:tcW w:w="8984" w:type="dxa"/>
            <w:vAlign w:val="center"/>
          </w:tcPr>
          <w:p w:rsidR="002C5C18" w:rsidRDefault="002C5C18" w:rsidP="002C5C18">
            <w:pPr>
              <w:jc w:val="center"/>
            </w:pPr>
            <w:r w:rsidRPr="002C5C18">
              <w:rPr>
                <w:noProof/>
              </w:rPr>
              <w:drawing>
                <wp:inline distT="0" distB="0" distL="0" distR="0">
                  <wp:extent cx="5660823" cy="2542349"/>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07E0B" w:rsidRDefault="00807E0B" w:rsidP="002C5C18">
      <w:pPr>
        <w:ind w:left="284" w:hanging="284"/>
        <w:jc w:val="both"/>
        <w:rPr>
          <w:sz w:val="18"/>
          <w:szCs w:val="18"/>
        </w:rPr>
      </w:pPr>
      <w:r>
        <w:rPr>
          <w:sz w:val="18"/>
          <w:szCs w:val="18"/>
        </w:rPr>
        <w:t xml:space="preserve">  </w:t>
      </w:r>
      <w:r w:rsidR="001949C1">
        <w:rPr>
          <w:sz w:val="18"/>
          <w:szCs w:val="18"/>
        </w:rPr>
        <w:t>*</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w:t>
      </w:r>
      <w:r w:rsidR="001949C1">
        <w:rPr>
          <w:sz w:val="18"/>
          <w:szCs w:val="18"/>
        </w:rPr>
        <w:t xml:space="preserve">       </w:t>
      </w:r>
      <w:r w:rsidR="006174A5">
        <w:rPr>
          <w:sz w:val="18"/>
          <w:szCs w:val="18"/>
        </w:rPr>
        <w:t>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947371" w:rsidP="00400237">
            <w:pPr>
              <w:tabs>
                <w:tab w:val="num" w:pos="624"/>
              </w:tabs>
              <w:ind w:right="140"/>
              <w:jc w:val="center"/>
              <w:rPr>
                <w:b/>
                <w:bCs/>
                <w:rtl/>
              </w:rPr>
            </w:pPr>
            <w:r>
              <w:rPr>
                <w:b/>
                <w:bCs/>
              </w:rPr>
              <w:t>99.8</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DB7F76">
              <w:rPr>
                <w:b/>
                <w:bCs/>
              </w:rPr>
              <w:t>Qalqiliya</w:t>
            </w:r>
            <w:r w:rsidR="00400237" w:rsidRPr="00892CBD">
              <w:rPr>
                <w:b/>
                <w:bCs/>
              </w:rPr>
              <w:t xml:space="preserve"> 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947371">
      <w:pPr>
        <w:ind w:hanging="11"/>
        <w:jc w:val="both"/>
      </w:pPr>
      <w:r>
        <w:t xml:space="preserve">The results showed that the piped into dwelling was the main source of drinking water  in </w:t>
      </w:r>
      <w:r w:rsidR="00DB7F76">
        <w:t>Qalqiliya</w:t>
      </w:r>
      <w:r w:rsidR="0012446B">
        <w:rPr>
          <w:rFonts w:asciiTheme="majorBidi" w:hAnsiTheme="majorBidi" w:cstheme="majorBidi"/>
        </w:rPr>
        <w:t xml:space="preserve"> </w:t>
      </w:r>
      <w:r>
        <w:t xml:space="preserve">governorate for </w:t>
      </w:r>
      <w:r w:rsidR="00947371">
        <w:t>22,009</w:t>
      </w:r>
      <w:r w:rsidRPr="00D02E92">
        <w:t xml:space="preserve"> </w:t>
      </w:r>
      <w:r>
        <w:t>households</w:t>
      </w:r>
      <w:r w:rsidRPr="00D02E92">
        <w:t xml:space="preserve"> </w:t>
      </w:r>
      <w:r w:rsidR="00947371">
        <w:t>99.8</w:t>
      </w:r>
      <w:r w:rsidRPr="00D02E92">
        <w:t xml:space="preserve">% </w:t>
      </w:r>
      <w:r w:rsidR="005A6CDE">
        <w:t xml:space="preserve">of  households </w:t>
      </w:r>
      <w:r>
        <w:t xml:space="preserve">in </w:t>
      </w:r>
      <w:r w:rsidR="00DB7F76">
        <w:t>Qalqiliya</w:t>
      </w:r>
      <w:r w:rsidR="0012446B">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947371" w:rsidP="007B1F85">
            <w:pPr>
              <w:tabs>
                <w:tab w:val="num" w:pos="624"/>
              </w:tabs>
              <w:ind w:right="140"/>
              <w:jc w:val="center"/>
              <w:rPr>
                <w:b/>
                <w:bCs/>
                <w:rtl/>
              </w:rPr>
            </w:pPr>
            <w:r>
              <w:rPr>
                <w:b/>
                <w:bCs/>
              </w:rPr>
              <w:t>17.5</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DB7F76">
              <w:rPr>
                <w:b/>
                <w:bCs/>
              </w:rPr>
              <w:t>Qalqiliya</w:t>
            </w:r>
            <w:r w:rsidR="00400237" w:rsidRPr="00892CBD">
              <w:rPr>
                <w:b/>
                <w:bCs/>
              </w:rPr>
              <w:t xml:space="preserve"> 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ne I</w:t>
            </w:r>
            <w:r w:rsidR="00720238" w:rsidRPr="00DB64B9">
              <w:rPr>
                <w:b/>
                <w:bCs/>
              </w:rPr>
              <w:t>pad/</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947371">
      <w:pPr>
        <w:ind w:hanging="11"/>
        <w:jc w:val="both"/>
      </w:pPr>
      <w:r w:rsidRPr="003A3CDE">
        <w:t xml:space="preserve">The results </w:t>
      </w:r>
      <w:r>
        <w:t>showed</w:t>
      </w:r>
      <w:r w:rsidRPr="003A3CDE">
        <w:t xml:space="preserve"> that</w:t>
      </w:r>
      <w:r>
        <w:t xml:space="preserve">; </w:t>
      </w:r>
      <w:r w:rsidR="00947371">
        <w:t>30.9</w:t>
      </w:r>
      <w:r w:rsidRPr="003A3CDE">
        <w:t xml:space="preserve">% of households in </w:t>
      </w:r>
      <w:r w:rsidR="00DB7F76">
        <w:t>Qalqiliya</w:t>
      </w:r>
      <w:r w:rsidR="00AD79CC">
        <w:rPr>
          <w:rFonts w:asciiTheme="majorBidi" w:hAnsiTheme="majorBidi" w:cstheme="majorBidi"/>
        </w:rPr>
        <w:t xml:space="preserve"> </w:t>
      </w:r>
      <w:r>
        <w:t>governorate</w:t>
      </w:r>
      <w:r w:rsidRPr="003A3CDE">
        <w:t xml:space="preserve"> own a private car, </w:t>
      </w:r>
      <w:r>
        <w:t>w</w:t>
      </w:r>
      <w:r w:rsidRPr="003A3CDE">
        <w:t xml:space="preserve">hile </w:t>
      </w:r>
      <w:r w:rsidR="00947371">
        <w:t>76.3</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r w:rsidR="001A054C" w:rsidRPr="0057098C">
        <w:rPr>
          <w:rtl/>
        </w:rPr>
        <w:t>/</w:t>
      </w:r>
      <w:r w:rsidR="00CB06EB" w:rsidRPr="0057098C">
        <w:t xml:space="preserve"> </w:t>
      </w:r>
      <w:r w:rsidR="001A054C" w:rsidRPr="0057098C">
        <w:t>S-D screen</w:t>
      </w:r>
      <w:r w:rsidR="001A054C">
        <w:rPr>
          <w:rFonts w:ascii="Simplified Arabic" w:hAnsi="Simplified Arabic" w:cs="Simplified Arabic"/>
        </w:rPr>
        <w:t>)</w:t>
      </w:r>
      <w:r>
        <w:t xml:space="preserve">, </w:t>
      </w:r>
      <w:r w:rsidR="00947371">
        <w:t>89.5</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947371">
        <w:t>17.5</w:t>
      </w:r>
      <w:r w:rsidRPr="003A3CDE">
        <w:t xml:space="preserve">% of households </w:t>
      </w:r>
      <w:r w:rsidR="003312BC">
        <w:t>have</w:t>
      </w:r>
      <w:r w:rsidR="00B74D8D">
        <w:t xml:space="preserve"> at</w:t>
      </w:r>
      <w:r w:rsidRPr="003A3CDE">
        <w:t xml:space="preserve"> least one ipad</w:t>
      </w:r>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Pr="00632297" w:rsidRDefault="00DF0640" w:rsidP="00632297">
      <w:pPr>
        <w:rPr>
          <w:b/>
          <w:bCs/>
          <w:color w:val="000000" w:themeColor="text1"/>
          <w:sz w:val="28"/>
          <w:szCs w:val="28"/>
        </w:rPr>
      </w:pPr>
    </w:p>
    <w:sectPr w:rsidR="00DF0640" w:rsidRPr="00632297"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556" w:rsidRDefault="00817556">
      <w:r>
        <w:separator/>
      </w:r>
    </w:p>
  </w:endnote>
  <w:endnote w:type="continuationSeparator" w:id="0">
    <w:p w:rsidR="00817556" w:rsidRDefault="008175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817556" w:rsidRPr="00494B47" w:rsidRDefault="00817556">
        <w:pPr>
          <w:pStyle w:val="Footer"/>
          <w:jc w:val="center"/>
          <w:rPr>
            <w:sz w:val="20"/>
            <w:szCs w:val="20"/>
          </w:rPr>
        </w:pPr>
        <w:r w:rsidRPr="00494B47">
          <w:rPr>
            <w:sz w:val="20"/>
            <w:szCs w:val="20"/>
          </w:rPr>
          <w:t>[</w:t>
        </w:r>
        <w:r w:rsidR="00477B28" w:rsidRPr="00494B47">
          <w:rPr>
            <w:sz w:val="20"/>
            <w:szCs w:val="20"/>
          </w:rPr>
          <w:fldChar w:fldCharType="begin"/>
        </w:r>
        <w:r w:rsidRPr="00494B47">
          <w:rPr>
            <w:sz w:val="20"/>
            <w:szCs w:val="20"/>
          </w:rPr>
          <w:instrText xml:space="preserve"> PAGE   \* MERGEFORMAT </w:instrText>
        </w:r>
        <w:r w:rsidR="00477B28" w:rsidRPr="00494B47">
          <w:rPr>
            <w:sz w:val="20"/>
            <w:szCs w:val="20"/>
          </w:rPr>
          <w:fldChar w:fldCharType="separate"/>
        </w:r>
        <w:r w:rsidR="001E3271">
          <w:rPr>
            <w:noProof/>
            <w:sz w:val="20"/>
            <w:szCs w:val="20"/>
          </w:rPr>
          <w:t>34</w:t>
        </w:r>
        <w:r w:rsidR="00477B28" w:rsidRPr="00494B47">
          <w:rPr>
            <w:sz w:val="20"/>
            <w:szCs w:val="20"/>
          </w:rPr>
          <w:fldChar w:fldCharType="end"/>
        </w:r>
        <w:r w:rsidRPr="00494B47">
          <w:rPr>
            <w:sz w:val="20"/>
            <w:szCs w:val="20"/>
          </w:rPr>
          <w:t>]</w:t>
        </w:r>
      </w:p>
    </w:sdtContent>
  </w:sdt>
  <w:p w:rsidR="00817556" w:rsidRPr="00E661C7" w:rsidRDefault="00817556"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556" w:rsidRDefault="00817556">
      <w:r>
        <w:separator/>
      </w:r>
    </w:p>
  </w:footnote>
  <w:footnote w:type="continuationSeparator" w:id="0">
    <w:p w:rsidR="00817556" w:rsidRDefault="00817556">
      <w:r>
        <w:continuationSeparator/>
      </w:r>
    </w:p>
  </w:footnote>
  <w:footnote w:id="1">
    <w:p w:rsidR="00817556" w:rsidRPr="008D09D5" w:rsidRDefault="00817556"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817556" w:rsidRPr="00EE29FE" w:rsidRDefault="00817556"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556" w:rsidRPr="0029356E" w:rsidRDefault="00817556" w:rsidP="00DB7F76">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Qalqiliya Governorate</w:t>
    </w:r>
  </w:p>
  <w:p w:rsidR="00817556" w:rsidRPr="004F318E" w:rsidRDefault="00817556"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noPunctuationKerning/>
  <w:characterSpacingControl w:val="doNotCompress"/>
  <w:hdrShapeDefaults>
    <o:shapedefaults v:ext="edit" spidmax="300033"/>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02D"/>
    <w:rsid w:val="000049C1"/>
    <w:rsid w:val="00005D00"/>
    <w:rsid w:val="00006BB6"/>
    <w:rsid w:val="00007641"/>
    <w:rsid w:val="00012709"/>
    <w:rsid w:val="00012DAF"/>
    <w:rsid w:val="00012FD7"/>
    <w:rsid w:val="00013C0E"/>
    <w:rsid w:val="00013D7E"/>
    <w:rsid w:val="00013EF4"/>
    <w:rsid w:val="0001468D"/>
    <w:rsid w:val="00014E7E"/>
    <w:rsid w:val="00015931"/>
    <w:rsid w:val="000165E2"/>
    <w:rsid w:val="00016E24"/>
    <w:rsid w:val="00020D45"/>
    <w:rsid w:val="000212CA"/>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530D"/>
    <w:rsid w:val="000366C6"/>
    <w:rsid w:val="00036E27"/>
    <w:rsid w:val="00042737"/>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877"/>
    <w:rsid w:val="000A0EA6"/>
    <w:rsid w:val="000A1C0D"/>
    <w:rsid w:val="000A4209"/>
    <w:rsid w:val="000A6EC1"/>
    <w:rsid w:val="000B079E"/>
    <w:rsid w:val="000B0A32"/>
    <w:rsid w:val="000B0B73"/>
    <w:rsid w:val="000B289A"/>
    <w:rsid w:val="000B361E"/>
    <w:rsid w:val="000B3A21"/>
    <w:rsid w:val="000B5785"/>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BDC"/>
    <w:rsid w:val="000E6FCD"/>
    <w:rsid w:val="000E7D9F"/>
    <w:rsid w:val="000F1544"/>
    <w:rsid w:val="000F17A8"/>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50AA"/>
    <w:rsid w:val="00121AF4"/>
    <w:rsid w:val="00122FCB"/>
    <w:rsid w:val="0012446B"/>
    <w:rsid w:val="00124F6A"/>
    <w:rsid w:val="00125AA1"/>
    <w:rsid w:val="001277F4"/>
    <w:rsid w:val="00127A77"/>
    <w:rsid w:val="0013004F"/>
    <w:rsid w:val="00132CAB"/>
    <w:rsid w:val="00135384"/>
    <w:rsid w:val="001361FF"/>
    <w:rsid w:val="00136697"/>
    <w:rsid w:val="00136AD8"/>
    <w:rsid w:val="00136DBD"/>
    <w:rsid w:val="0013776E"/>
    <w:rsid w:val="00140213"/>
    <w:rsid w:val="00140992"/>
    <w:rsid w:val="0014124D"/>
    <w:rsid w:val="0014361F"/>
    <w:rsid w:val="00143E75"/>
    <w:rsid w:val="0014478A"/>
    <w:rsid w:val="00144E57"/>
    <w:rsid w:val="0014526C"/>
    <w:rsid w:val="0015195D"/>
    <w:rsid w:val="00151DD4"/>
    <w:rsid w:val="00152DD7"/>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911FE"/>
    <w:rsid w:val="001949C1"/>
    <w:rsid w:val="00194BA9"/>
    <w:rsid w:val="0019565C"/>
    <w:rsid w:val="001959DB"/>
    <w:rsid w:val="001974E4"/>
    <w:rsid w:val="001976FF"/>
    <w:rsid w:val="001A054C"/>
    <w:rsid w:val="001A14E9"/>
    <w:rsid w:val="001A1C14"/>
    <w:rsid w:val="001A3015"/>
    <w:rsid w:val="001A421C"/>
    <w:rsid w:val="001A50FB"/>
    <w:rsid w:val="001A5102"/>
    <w:rsid w:val="001A625E"/>
    <w:rsid w:val="001A6A6F"/>
    <w:rsid w:val="001A721E"/>
    <w:rsid w:val="001B0BDC"/>
    <w:rsid w:val="001B4325"/>
    <w:rsid w:val="001B5390"/>
    <w:rsid w:val="001B54BC"/>
    <w:rsid w:val="001B6819"/>
    <w:rsid w:val="001C01E1"/>
    <w:rsid w:val="001C0745"/>
    <w:rsid w:val="001C0B04"/>
    <w:rsid w:val="001C16D6"/>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3103"/>
    <w:rsid w:val="001E3271"/>
    <w:rsid w:val="001E3D4A"/>
    <w:rsid w:val="001F1392"/>
    <w:rsid w:val="001F1425"/>
    <w:rsid w:val="001F1E33"/>
    <w:rsid w:val="001F433D"/>
    <w:rsid w:val="001F60B8"/>
    <w:rsid w:val="001F68DB"/>
    <w:rsid w:val="001F7036"/>
    <w:rsid w:val="001F70F4"/>
    <w:rsid w:val="00201218"/>
    <w:rsid w:val="00201404"/>
    <w:rsid w:val="00201770"/>
    <w:rsid w:val="00202FB4"/>
    <w:rsid w:val="002107B2"/>
    <w:rsid w:val="00211163"/>
    <w:rsid w:val="0021407C"/>
    <w:rsid w:val="002164C8"/>
    <w:rsid w:val="00217042"/>
    <w:rsid w:val="00217106"/>
    <w:rsid w:val="00224244"/>
    <w:rsid w:val="00224470"/>
    <w:rsid w:val="002246B8"/>
    <w:rsid w:val="00226544"/>
    <w:rsid w:val="0022662D"/>
    <w:rsid w:val="00227555"/>
    <w:rsid w:val="00227C41"/>
    <w:rsid w:val="00231FC4"/>
    <w:rsid w:val="0023289B"/>
    <w:rsid w:val="0023403C"/>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1D31"/>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463"/>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2DFF"/>
    <w:rsid w:val="002A325F"/>
    <w:rsid w:val="002A3411"/>
    <w:rsid w:val="002A384A"/>
    <w:rsid w:val="002A3E07"/>
    <w:rsid w:val="002A3E72"/>
    <w:rsid w:val="002A6698"/>
    <w:rsid w:val="002A71BD"/>
    <w:rsid w:val="002B0822"/>
    <w:rsid w:val="002B2D18"/>
    <w:rsid w:val="002B43D0"/>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5411"/>
    <w:rsid w:val="002D5A21"/>
    <w:rsid w:val="002D646C"/>
    <w:rsid w:val="002D779B"/>
    <w:rsid w:val="002D7B90"/>
    <w:rsid w:val="002D7DF3"/>
    <w:rsid w:val="002E0A39"/>
    <w:rsid w:val="002E439B"/>
    <w:rsid w:val="002E5332"/>
    <w:rsid w:val="002F1295"/>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26E8A"/>
    <w:rsid w:val="0033026D"/>
    <w:rsid w:val="00330386"/>
    <w:rsid w:val="0033062F"/>
    <w:rsid w:val="003312BC"/>
    <w:rsid w:val="003319C3"/>
    <w:rsid w:val="00331DD0"/>
    <w:rsid w:val="00332807"/>
    <w:rsid w:val="00333B99"/>
    <w:rsid w:val="0034171A"/>
    <w:rsid w:val="003427B6"/>
    <w:rsid w:val="003435F0"/>
    <w:rsid w:val="00344594"/>
    <w:rsid w:val="00344977"/>
    <w:rsid w:val="00344D49"/>
    <w:rsid w:val="00345DBE"/>
    <w:rsid w:val="003508AF"/>
    <w:rsid w:val="00353922"/>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4855"/>
    <w:rsid w:val="00375743"/>
    <w:rsid w:val="003764AF"/>
    <w:rsid w:val="00377012"/>
    <w:rsid w:val="003771C0"/>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A00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7810"/>
    <w:rsid w:val="003D7AE9"/>
    <w:rsid w:val="003E0005"/>
    <w:rsid w:val="003E0350"/>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A5F"/>
    <w:rsid w:val="00403D6A"/>
    <w:rsid w:val="00407096"/>
    <w:rsid w:val="00411767"/>
    <w:rsid w:val="00413313"/>
    <w:rsid w:val="00413FD1"/>
    <w:rsid w:val="004140E0"/>
    <w:rsid w:val="00415F5F"/>
    <w:rsid w:val="0042043A"/>
    <w:rsid w:val="00421421"/>
    <w:rsid w:val="004215F2"/>
    <w:rsid w:val="00421D5E"/>
    <w:rsid w:val="004235AA"/>
    <w:rsid w:val="00423E4A"/>
    <w:rsid w:val="004240F4"/>
    <w:rsid w:val="00424388"/>
    <w:rsid w:val="00425BD7"/>
    <w:rsid w:val="00425C52"/>
    <w:rsid w:val="00430D00"/>
    <w:rsid w:val="00431554"/>
    <w:rsid w:val="004325F5"/>
    <w:rsid w:val="00432C97"/>
    <w:rsid w:val="004335F3"/>
    <w:rsid w:val="00433D0F"/>
    <w:rsid w:val="0043408B"/>
    <w:rsid w:val="004341B9"/>
    <w:rsid w:val="00434D44"/>
    <w:rsid w:val="00435364"/>
    <w:rsid w:val="0043711A"/>
    <w:rsid w:val="00437188"/>
    <w:rsid w:val="00437663"/>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3DC9"/>
    <w:rsid w:val="0046401D"/>
    <w:rsid w:val="00464A82"/>
    <w:rsid w:val="00467911"/>
    <w:rsid w:val="004708EF"/>
    <w:rsid w:val="004714F6"/>
    <w:rsid w:val="00471748"/>
    <w:rsid w:val="004720A3"/>
    <w:rsid w:val="00472B0C"/>
    <w:rsid w:val="00475C20"/>
    <w:rsid w:val="0047631F"/>
    <w:rsid w:val="00476B52"/>
    <w:rsid w:val="00477B28"/>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97257"/>
    <w:rsid w:val="004A0E91"/>
    <w:rsid w:val="004A144C"/>
    <w:rsid w:val="004A1756"/>
    <w:rsid w:val="004A25FE"/>
    <w:rsid w:val="004A2BAC"/>
    <w:rsid w:val="004A4DEF"/>
    <w:rsid w:val="004A4E38"/>
    <w:rsid w:val="004A6DCF"/>
    <w:rsid w:val="004A79FA"/>
    <w:rsid w:val="004B0440"/>
    <w:rsid w:val="004B0E71"/>
    <w:rsid w:val="004B154D"/>
    <w:rsid w:val="004B3784"/>
    <w:rsid w:val="004B3BF1"/>
    <w:rsid w:val="004B4E52"/>
    <w:rsid w:val="004B510F"/>
    <w:rsid w:val="004C0BC6"/>
    <w:rsid w:val="004C18A9"/>
    <w:rsid w:val="004C1B9E"/>
    <w:rsid w:val="004C2352"/>
    <w:rsid w:val="004C2D2B"/>
    <w:rsid w:val="004C2FFF"/>
    <w:rsid w:val="004C33A8"/>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6D05"/>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7670"/>
    <w:rsid w:val="005365C2"/>
    <w:rsid w:val="00536B32"/>
    <w:rsid w:val="00537EC6"/>
    <w:rsid w:val="005402C0"/>
    <w:rsid w:val="00541DD1"/>
    <w:rsid w:val="005424E3"/>
    <w:rsid w:val="00544E80"/>
    <w:rsid w:val="0054578D"/>
    <w:rsid w:val="00546B9B"/>
    <w:rsid w:val="005477C1"/>
    <w:rsid w:val="00547E1E"/>
    <w:rsid w:val="00550B6C"/>
    <w:rsid w:val="005522A0"/>
    <w:rsid w:val="00552576"/>
    <w:rsid w:val="0055307F"/>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1C9E"/>
    <w:rsid w:val="00583725"/>
    <w:rsid w:val="00583ECC"/>
    <w:rsid w:val="00584603"/>
    <w:rsid w:val="0058483F"/>
    <w:rsid w:val="00585C33"/>
    <w:rsid w:val="0058667D"/>
    <w:rsid w:val="0059259E"/>
    <w:rsid w:val="005926B8"/>
    <w:rsid w:val="00593917"/>
    <w:rsid w:val="005953EE"/>
    <w:rsid w:val="00595433"/>
    <w:rsid w:val="00597144"/>
    <w:rsid w:val="0059740A"/>
    <w:rsid w:val="00597C7B"/>
    <w:rsid w:val="005A044D"/>
    <w:rsid w:val="005A0D3E"/>
    <w:rsid w:val="005A0F04"/>
    <w:rsid w:val="005A49AD"/>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929"/>
    <w:rsid w:val="005B7EBA"/>
    <w:rsid w:val="005C0F8A"/>
    <w:rsid w:val="005C130C"/>
    <w:rsid w:val="005C1497"/>
    <w:rsid w:val="005C2147"/>
    <w:rsid w:val="005C2EAF"/>
    <w:rsid w:val="005C406A"/>
    <w:rsid w:val="005C455D"/>
    <w:rsid w:val="005C48CB"/>
    <w:rsid w:val="005C5F8D"/>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78D"/>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2297"/>
    <w:rsid w:val="00635125"/>
    <w:rsid w:val="00636A85"/>
    <w:rsid w:val="00637FAB"/>
    <w:rsid w:val="0064022D"/>
    <w:rsid w:val="00641262"/>
    <w:rsid w:val="0064312E"/>
    <w:rsid w:val="0064490C"/>
    <w:rsid w:val="0064708A"/>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17A3"/>
    <w:rsid w:val="00692C87"/>
    <w:rsid w:val="00693633"/>
    <w:rsid w:val="00693BCD"/>
    <w:rsid w:val="00695050"/>
    <w:rsid w:val="0069524D"/>
    <w:rsid w:val="0069612E"/>
    <w:rsid w:val="00697106"/>
    <w:rsid w:val="006A1C73"/>
    <w:rsid w:val="006A3DD2"/>
    <w:rsid w:val="006A6492"/>
    <w:rsid w:val="006A6C71"/>
    <w:rsid w:val="006B01E4"/>
    <w:rsid w:val="006B2038"/>
    <w:rsid w:val="006B3D2A"/>
    <w:rsid w:val="006B501D"/>
    <w:rsid w:val="006B51E6"/>
    <w:rsid w:val="006B5E2D"/>
    <w:rsid w:val="006B7277"/>
    <w:rsid w:val="006C153B"/>
    <w:rsid w:val="006C1EE5"/>
    <w:rsid w:val="006C1F27"/>
    <w:rsid w:val="006C20AE"/>
    <w:rsid w:val="006C23F1"/>
    <w:rsid w:val="006C567E"/>
    <w:rsid w:val="006C56BB"/>
    <w:rsid w:val="006C6CA5"/>
    <w:rsid w:val="006C796F"/>
    <w:rsid w:val="006C7A28"/>
    <w:rsid w:val="006D1B3C"/>
    <w:rsid w:val="006D2A0C"/>
    <w:rsid w:val="006D36B4"/>
    <w:rsid w:val="006D451B"/>
    <w:rsid w:val="006D4E8B"/>
    <w:rsid w:val="006D5B17"/>
    <w:rsid w:val="006D5D35"/>
    <w:rsid w:val="006D6B94"/>
    <w:rsid w:val="006E1687"/>
    <w:rsid w:val="006E21B1"/>
    <w:rsid w:val="006E38A8"/>
    <w:rsid w:val="006E4881"/>
    <w:rsid w:val="006E77E5"/>
    <w:rsid w:val="006E7800"/>
    <w:rsid w:val="006F1B52"/>
    <w:rsid w:val="006F2EC1"/>
    <w:rsid w:val="006F339A"/>
    <w:rsid w:val="006F3712"/>
    <w:rsid w:val="006F5238"/>
    <w:rsid w:val="006F6729"/>
    <w:rsid w:val="006F72AA"/>
    <w:rsid w:val="006F7AFC"/>
    <w:rsid w:val="007001AB"/>
    <w:rsid w:val="007034BB"/>
    <w:rsid w:val="007041CA"/>
    <w:rsid w:val="007048BA"/>
    <w:rsid w:val="00705333"/>
    <w:rsid w:val="00705D1C"/>
    <w:rsid w:val="00705E2F"/>
    <w:rsid w:val="00707285"/>
    <w:rsid w:val="00710350"/>
    <w:rsid w:val="00711892"/>
    <w:rsid w:val="00711F30"/>
    <w:rsid w:val="00714A88"/>
    <w:rsid w:val="007155A0"/>
    <w:rsid w:val="00715DC3"/>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CF6"/>
    <w:rsid w:val="007440B6"/>
    <w:rsid w:val="00745872"/>
    <w:rsid w:val="00746195"/>
    <w:rsid w:val="0074635E"/>
    <w:rsid w:val="007467B2"/>
    <w:rsid w:val="00746817"/>
    <w:rsid w:val="0075009F"/>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4F37"/>
    <w:rsid w:val="0076680F"/>
    <w:rsid w:val="00767043"/>
    <w:rsid w:val="0076713C"/>
    <w:rsid w:val="007677A2"/>
    <w:rsid w:val="00770BF0"/>
    <w:rsid w:val="00771927"/>
    <w:rsid w:val="00771D51"/>
    <w:rsid w:val="007741C1"/>
    <w:rsid w:val="007745A7"/>
    <w:rsid w:val="0077610E"/>
    <w:rsid w:val="007767AB"/>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15EE"/>
    <w:rsid w:val="007A313E"/>
    <w:rsid w:val="007A4B7F"/>
    <w:rsid w:val="007A5396"/>
    <w:rsid w:val="007A54BA"/>
    <w:rsid w:val="007A5B7E"/>
    <w:rsid w:val="007A6A78"/>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1FE5"/>
    <w:rsid w:val="007E3646"/>
    <w:rsid w:val="007E54CB"/>
    <w:rsid w:val="007E5D98"/>
    <w:rsid w:val="007E5DA6"/>
    <w:rsid w:val="007F0509"/>
    <w:rsid w:val="007F0A97"/>
    <w:rsid w:val="007F0F4E"/>
    <w:rsid w:val="007F3588"/>
    <w:rsid w:val="007F47E3"/>
    <w:rsid w:val="00800E67"/>
    <w:rsid w:val="00801245"/>
    <w:rsid w:val="008012C2"/>
    <w:rsid w:val="008024E9"/>
    <w:rsid w:val="0080395F"/>
    <w:rsid w:val="0080702C"/>
    <w:rsid w:val="00807E0B"/>
    <w:rsid w:val="0081141C"/>
    <w:rsid w:val="00811E6D"/>
    <w:rsid w:val="008131EB"/>
    <w:rsid w:val="008143E9"/>
    <w:rsid w:val="0081477E"/>
    <w:rsid w:val="00814F35"/>
    <w:rsid w:val="0081571D"/>
    <w:rsid w:val="0081595E"/>
    <w:rsid w:val="00815EAF"/>
    <w:rsid w:val="00816C09"/>
    <w:rsid w:val="00817556"/>
    <w:rsid w:val="0082042C"/>
    <w:rsid w:val="0082096F"/>
    <w:rsid w:val="00820BE5"/>
    <w:rsid w:val="00822358"/>
    <w:rsid w:val="00822530"/>
    <w:rsid w:val="008236C8"/>
    <w:rsid w:val="0082434B"/>
    <w:rsid w:val="0082564A"/>
    <w:rsid w:val="0082604D"/>
    <w:rsid w:val="008319BE"/>
    <w:rsid w:val="00833428"/>
    <w:rsid w:val="00834296"/>
    <w:rsid w:val="008355AF"/>
    <w:rsid w:val="00835F80"/>
    <w:rsid w:val="00836201"/>
    <w:rsid w:val="008378F9"/>
    <w:rsid w:val="00837B9B"/>
    <w:rsid w:val="008402D7"/>
    <w:rsid w:val="00840660"/>
    <w:rsid w:val="00841729"/>
    <w:rsid w:val="0085222E"/>
    <w:rsid w:val="00853720"/>
    <w:rsid w:val="00853977"/>
    <w:rsid w:val="008557BE"/>
    <w:rsid w:val="00855F68"/>
    <w:rsid w:val="008579EB"/>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31F"/>
    <w:rsid w:val="00893DB2"/>
    <w:rsid w:val="0089424C"/>
    <w:rsid w:val="00895CB6"/>
    <w:rsid w:val="00895D94"/>
    <w:rsid w:val="00896C7A"/>
    <w:rsid w:val="00897A2B"/>
    <w:rsid w:val="008A0363"/>
    <w:rsid w:val="008A0BE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3FA"/>
    <w:rsid w:val="008D646F"/>
    <w:rsid w:val="008D6C98"/>
    <w:rsid w:val="008D75E6"/>
    <w:rsid w:val="008D76B5"/>
    <w:rsid w:val="008D76C4"/>
    <w:rsid w:val="008D7BC1"/>
    <w:rsid w:val="008E0187"/>
    <w:rsid w:val="008E2525"/>
    <w:rsid w:val="008E2D01"/>
    <w:rsid w:val="008E32EB"/>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A4C"/>
    <w:rsid w:val="00902A7C"/>
    <w:rsid w:val="00906661"/>
    <w:rsid w:val="00906BD9"/>
    <w:rsid w:val="0090774F"/>
    <w:rsid w:val="00910112"/>
    <w:rsid w:val="00911F7D"/>
    <w:rsid w:val="0091306D"/>
    <w:rsid w:val="00913D72"/>
    <w:rsid w:val="00920F38"/>
    <w:rsid w:val="00920F87"/>
    <w:rsid w:val="00921050"/>
    <w:rsid w:val="00922548"/>
    <w:rsid w:val="00922AC1"/>
    <w:rsid w:val="0092328B"/>
    <w:rsid w:val="009274F8"/>
    <w:rsid w:val="00927DB4"/>
    <w:rsid w:val="00930600"/>
    <w:rsid w:val="00932CE0"/>
    <w:rsid w:val="00932D3C"/>
    <w:rsid w:val="00934AAF"/>
    <w:rsid w:val="00934B2C"/>
    <w:rsid w:val="00935162"/>
    <w:rsid w:val="0094042C"/>
    <w:rsid w:val="00942028"/>
    <w:rsid w:val="009426B7"/>
    <w:rsid w:val="00942DB2"/>
    <w:rsid w:val="009432EB"/>
    <w:rsid w:val="00944886"/>
    <w:rsid w:val="00945727"/>
    <w:rsid w:val="00945857"/>
    <w:rsid w:val="009460DC"/>
    <w:rsid w:val="00946A0B"/>
    <w:rsid w:val="00947371"/>
    <w:rsid w:val="00952704"/>
    <w:rsid w:val="00953D39"/>
    <w:rsid w:val="00955240"/>
    <w:rsid w:val="00955341"/>
    <w:rsid w:val="0095566A"/>
    <w:rsid w:val="00956A2F"/>
    <w:rsid w:val="00961187"/>
    <w:rsid w:val="0096129E"/>
    <w:rsid w:val="00962622"/>
    <w:rsid w:val="00962824"/>
    <w:rsid w:val="00963568"/>
    <w:rsid w:val="00963CB7"/>
    <w:rsid w:val="0096424F"/>
    <w:rsid w:val="0096599C"/>
    <w:rsid w:val="00965D96"/>
    <w:rsid w:val="00965F7F"/>
    <w:rsid w:val="009672FA"/>
    <w:rsid w:val="009677C3"/>
    <w:rsid w:val="009714A4"/>
    <w:rsid w:val="009720A5"/>
    <w:rsid w:val="009721B3"/>
    <w:rsid w:val="009723A1"/>
    <w:rsid w:val="00974C83"/>
    <w:rsid w:val="00975052"/>
    <w:rsid w:val="00975F2B"/>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D7D2E"/>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4577"/>
    <w:rsid w:val="009F5A72"/>
    <w:rsid w:val="00A01AF4"/>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3627"/>
    <w:rsid w:val="00A23A2C"/>
    <w:rsid w:val="00A24DF9"/>
    <w:rsid w:val="00A26E38"/>
    <w:rsid w:val="00A274AC"/>
    <w:rsid w:val="00A2792F"/>
    <w:rsid w:val="00A279D4"/>
    <w:rsid w:val="00A3023B"/>
    <w:rsid w:val="00A320F7"/>
    <w:rsid w:val="00A332C4"/>
    <w:rsid w:val="00A338E1"/>
    <w:rsid w:val="00A349CA"/>
    <w:rsid w:val="00A35049"/>
    <w:rsid w:val="00A35714"/>
    <w:rsid w:val="00A36AF6"/>
    <w:rsid w:val="00A36C56"/>
    <w:rsid w:val="00A3776B"/>
    <w:rsid w:val="00A40E4D"/>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6C7"/>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6BF4"/>
    <w:rsid w:val="00A97B06"/>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574F"/>
    <w:rsid w:val="00AB57AC"/>
    <w:rsid w:val="00AB5843"/>
    <w:rsid w:val="00AB7088"/>
    <w:rsid w:val="00AC03C5"/>
    <w:rsid w:val="00AC2F27"/>
    <w:rsid w:val="00AC3766"/>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629A"/>
    <w:rsid w:val="00B47084"/>
    <w:rsid w:val="00B514F3"/>
    <w:rsid w:val="00B52071"/>
    <w:rsid w:val="00B5329E"/>
    <w:rsid w:val="00B54C9F"/>
    <w:rsid w:val="00B55067"/>
    <w:rsid w:val="00B56E67"/>
    <w:rsid w:val="00B5721C"/>
    <w:rsid w:val="00B60087"/>
    <w:rsid w:val="00B60ACD"/>
    <w:rsid w:val="00B62753"/>
    <w:rsid w:val="00B65773"/>
    <w:rsid w:val="00B65B95"/>
    <w:rsid w:val="00B67F01"/>
    <w:rsid w:val="00B707A5"/>
    <w:rsid w:val="00B70926"/>
    <w:rsid w:val="00B72544"/>
    <w:rsid w:val="00B73EFA"/>
    <w:rsid w:val="00B742B6"/>
    <w:rsid w:val="00B74D8D"/>
    <w:rsid w:val="00B7522B"/>
    <w:rsid w:val="00B75255"/>
    <w:rsid w:val="00B7596B"/>
    <w:rsid w:val="00B76B4E"/>
    <w:rsid w:val="00B8010A"/>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52EA"/>
    <w:rsid w:val="00BA61A2"/>
    <w:rsid w:val="00BA61D8"/>
    <w:rsid w:val="00BA64F1"/>
    <w:rsid w:val="00BB0876"/>
    <w:rsid w:val="00BB0EAD"/>
    <w:rsid w:val="00BB0FA5"/>
    <w:rsid w:val="00BB3EC0"/>
    <w:rsid w:val="00BB46B2"/>
    <w:rsid w:val="00BB7888"/>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D10"/>
    <w:rsid w:val="00C62642"/>
    <w:rsid w:val="00C63B2F"/>
    <w:rsid w:val="00C65312"/>
    <w:rsid w:val="00C67A16"/>
    <w:rsid w:val="00C715E4"/>
    <w:rsid w:val="00C71B59"/>
    <w:rsid w:val="00C71DF6"/>
    <w:rsid w:val="00C72FEE"/>
    <w:rsid w:val="00C74F19"/>
    <w:rsid w:val="00C8035D"/>
    <w:rsid w:val="00C81138"/>
    <w:rsid w:val="00C811B1"/>
    <w:rsid w:val="00C81A17"/>
    <w:rsid w:val="00C821E7"/>
    <w:rsid w:val="00C82905"/>
    <w:rsid w:val="00C83786"/>
    <w:rsid w:val="00C84D3C"/>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9A7"/>
    <w:rsid w:val="00CA7BFF"/>
    <w:rsid w:val="00CA7E6A"/>
    <w:rsid w:val="00CA7FFC"/>
    <w:rsid w:val="00CB0274"/>
    <w:rsid w:val="00CB06EB"/>
    <w:rsid w:val="00CB0F75"/>
    <w:rsid w:val="00CB112F"/>
    <w:rsid w:val="00CB21DD"/>
    <w:rsid w:val="00CB262A"/>
    <w:rsid w:val="00CB3B9B"/>
    <w:rsid w:val="00CB417A"/>
    <w:rsid w:val="00CB47C3"/>
    <w:rsid w:val="00CB4F0B"/>
    <w:rsid w:val="00CB632D"/>
    <w:rsid w:val="00CB65B2"/>
    <w:rsid w:val="00CC0EAF"/>
    <w:rsid w:val="00CC1991"/>
    <w:rsid w:val="00CC2243"/>
    <w:rsid w:val="00CC27FD"/>
    <w:rsid w:val="00CC3E2F"/>
    <w:rsid w:val="00CC530D"/>
    <w:rsid w:val="00CC53AE"/>
    <w:rsid w:val="00CC6FFC"/>
    <w:rsid w:val="00CD0393"/>
    <w:rsid w:val="00CD074A"/>
    <w:rsid w:val="00CD0B4A"/>
    <w:rsid w:val="00CD43AF"/>
    <w:rsid w:val="00CD4E70"/>
    <w:rsid w:val="00CD62A6"/>
    <w:rsid w:val="00CD75A6"/>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7D1"/>
    <w:rsid w:val="00D062B5"/>
    <w:rsid w:val="00D06FEE"/>
    <w:rsid w:val="00D07947"/>
    <w:rsid w:val="00D07A6C"/>
    <w:rsid w:val="00D11A16"/>
    <w:rsid w:val="00D14C65"/>
    <w:rsid w:val="00D14DD8"/>
    <w:rsid w:val="00D15EA7"/>
    <w:rsid w:val="00D160FA"/>
    <w:rsid w:val="00D162F7"/>
    <w:rsid w:val="00D178C1"/>
    <w:rsid w:val="00D2220F"/>
    <w:rsid w:val="00D2450C"/>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4C5"/>
    <w:rsid w:val="00D46C54"/>
    <w:rsid w:val="00D47865"/>
    <w:rsid w:val="00D51F71"/>
    <w:rsid w:val="00D52BC5"/>
    <w:rsid w:val="00D5362C"/>
    <w:rsid w:val="00D53A72"/>
    <w:rsid w:val="00D548D7"/>
    <w:rsid w:val="00D55005"/>
    <w:rsid w:val="00D5515D"/>
    <w:rsid w:val="00D555AB"/>
    <w:rsid w:val="00D57F83"/>
    <w:rsid w:val="00D61EB9"/>
    <w:rsid w:val="00D62316"/>
    <w:rsid w:val="00D63335"/>
    <w:rsid w:val="00D63B4E"/>
    <w:rsid w:val="00D647FD"/>
    <w:rsid w:val="00D656D3"/>
    <w:rsid w:val="00D66D8F"/>
    <w:rsid w:val="00D67AF6"/>
    <w:rsid w:val="00D7034C"/>
    <w:rsid w:val="00D71531"/>
    <w:rsid w:val="00D71CC4"/>
    <w:rsid w:val="00D72283"/>
    <w:rsid w:val="00D72295"/>
    <w:rsid w:val="00D723B4"/>
    <w:rsid w:val="00D724AF"/>
    <w:rsid w:val="00D74696"/>
    <w:rsid w:val="00D75372"/>
    <w:rsid w:val="00D76A0A"/>
    <w:rsid w:val="00D80534"/>
    <w:rsid w:val="00D80BF2"/>
    <w:rsid w:val="00D82891"/>
    <w:rsid w:val="00D835DB"/>
    <w:rsid w:val="00D85098"/>
    <w:rsid w:val="00D8515D"/>
    <w:rsid w:val="00D86314"/>
    <w:rsid w:val="00D90596"/>
    <w:rsid w:val="00D907F1"/>
    <w:rsid w:val="00D90956"/>
    <w:rsid w:val="00D91BDE"/>
    <w:rsid w:val="00D93B43"/>
    <w:rsid w:val="00D9455B"/>
    <w:rsid w:val="00D94B04"/>
    <w:rsid w:val="00D95811"/>
    <w:rsid w:val="00DA4816"/>
    <w:rsid w:val="00DA5E46"/>
    <w:rsid w:val="00DA6ADD"/>
    <w:rsid w:val="00DB64B9"/>
    <w:rsid w:val="00DB692B"/>
    <w:rsid w:val="00DB6A93"/>
    <w:rsid w:val="00DB6DBD"/>
    <w:rsid w:val="00DB7F76"/>
    <w:rsid w:val="00DC16A9"/>
    <w:rsid w:val="00DC1B32"/>
    <w:rsid w:val="00DC2191"/>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B2C"/>
    <w:rsid w:val="00E4087A"/>
    <w:rsid w:val="00E41020"/>
    <w:rsid w:val="00E419F7"/>
    <w:rsid w:val="00E44150"/>
    <w:rsid w:val="00E44CE0"/>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75FC"/>
    <w:rsid w:val="00E85124"/>
    <w:rsid w:val="00E85775"/>
    <w:rsid w:val="00E85D92"/>
    <w:rsid w:val="00E86920"/>
    <w:rsid w:val="00E87350"/>
    <w:rsid w:val="00E8741F"/>
    <w:rsid w:val="00E912B7"/>
    <w:rsid w:val="00E9192F"/>
    <w:rsid w:val="00E91E02"/>
    <w:rsid w:val="00E93072"/>
    <w:rsid w:val="00E93E89"/>
    <w:rsid w:val="00E97590"/>
    <w:rsid w:val="00EA0048"/>
    <w:rsid w:val="00EA0517"/>
    <w:rsid w:val="00EA11DC"/>
    <w:rsid w:val="00EA1ADE"/>
    <w:rsid w:val="00EA3FA5"/>
    <w:rsid w:val="00EA50A1"/>
    <w:rsid w:val="00EA6333"/>
    <w:rsid w:val="00EA719F"/>
    <w:rsid w:val="00EB0933"/>
    <w:rsid w:val="00EB2BE1"/>
    <w:rsid w:val="00EB448E"/>
    <w:rsid w:val="00EB4A89"/>
    <w:rsid w:val="00EB65A1"/>
    <w:rsid w:val="00EB6981"/>
    <w:rsid w:val="00EB6BC7"/>
    <w:rsid w:val="00EB7E75"/>
    <w:rsid w:val="00EC0CDB"/>
    <w:rsid w:val="00EC27DC"/>
    <w:rsid w:val="00EC3503"/>
    <w:rsid w:val="00EC4684"/>
    <w:rsid w:val="00EC4ED9"/>
    <w:rsid w:val="00EC5E67"/>
    <w:rsid w:val="00EC76D5"/>
    <w:rsid w:val="00ED0B83"/>
    <w:rsid w:val="00ED1115"/>
    <w:rsid w:val="00ED297B"/>
    <w:rsid w:val="00ED3502"/>
    <w:rsid w:val="00ED56A9"/>
    <w:rsid w:val="00ED6C6B"/>
    <w:rsid w:val="00ED70B0"/>
    <w:rsid w:val="00ED7FF3"/>
    <w:rsid w:val="00EE1400"/>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3104"/>
    <w:rsid w:val="00F25C81"/>
    <w:rsid w:val="00F27479"/>
    <w:rsid w:val="00F30C14"/>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2673"/>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492B"/>
    <w:rsid w:val="00F97F46"/>
    <w:rsid w:val="00FA189E"/>
    <w:rsid w:val="00FA21A3"/>
    <w:rsid w:val="00FA28B7"/>
    <w:rsid w:val="00FA2D33"/>
    <w:rsid w:val="00FA32B8"/>
    <w:rsid w:val="00FA37B9"/>
    <w:rsid w:val="00FA3E0C"/>
    <w:rsid w:val="00FA3E9D"/>
    <w:rsid w:val="00FA4EFF"/>
    <w:rsid w:val="00FA56EF"/>
    <w:rsid w:val="00FA58E6"/>
    <w:rsid w:val="00FB2DF5"/>
    <w:rsid w:val="00FB33A9"/>
    <w:rsid w:val="00FB5B9A"/>
    <w:rsid w:val="00FB7657"/>
    <w:rsid w:val="00FB7701"/>
    <w:rsid w:val="00FC048D"/>
    <w:rsid w:val="00FC1715"/>
    <w:rsid w:val="00FC1CD7"/>
    <w:rsid w:val="00FC2C5E"/>
    <w:rsid w:val="00FC32C5"/>
    <w:rsid w:val="00FC43AC"/>
    <w:rsid w:val="00FC4725"/>
    <w:rsid w:val="00FC4D6B"/>
    <w:rsid w:val="00FC53BA"/>
    <w:rsid w:val="00FC583C"/>
    <w:rsid w:val="00FC6A7A"/>
    <w:rsid w:val="00FC7A35"/>
    <w:rsid w:val="00FD0642"/>
    <w:rsid w:val="00FD2D4E"/>
    <w:rsid w:val="00FD30DB"/>
    <w:rsid w:val="00FD358F"/>
    <w:rsid w:val="00FD4231"/>
    <w:rsid w:val="00FD63AB"/>
    <w:rsid w:val="00FD771D"/>
    <w:rsid w:val="00FE011A"/>
    <w:rsid w:val="00FE07AA"/>
    <w:rsid w:val="00FE0C01"/>
    <w:rsid w:val="00FE0EF3"/>
    <w:rsid w:val="00FE4FD5"/>
    <w:rsid w:val="00FF0078"/>
    <w:rsid w:val="00FF030D"/>
    <w:rsid w:val="00FF107D"/>
    <w:rsid w:val="00FF173E"/>
    <w:rsid w:val="00FF1CFD"/>
    <w:rsid w:val="00FF3117"/>
    <w:rsid w:val="00FF3F28"/>
    <w:rsid w:val="00FF440C"/>
    <w:rsid w:val="00FF51E0"/>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Downloads/book2383.pdf"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chart" Target="charts/chart1.xml"/><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2805"/>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1</c:v>
                </c:pt>
                <c:pt idx="1">
                  <c:v>0.60000000000000064</c:v>
                </c:pt>
                <c:pt idx="2">
                  <c:v>0.4</c:v>
                </c:pt>
                <c:pt idx="3">
                  <c:v>0.4</c:v>
                </c:pt>
                <c:pt idx="4">
                  <c:v>0.4</c:v>
                </c:pt>
              </c:numCache>
            </c:numRef>
          </c:val>
        </c:ser>
        <c:axId val="123097088"/>
        <c:axId val="123099008"/>
      </c:barChart>
      <c:catAx>
        <c:axId val="123097088"/>
        <c:scaling>
          <c:orientation val="minMax"/>
        </c:scaling>
        <c:axPos val="b"/>
        <c:title>
          <c:tx>
            <c:rich>
              <a:bodyPr/>
              <a:lstStyle/>
              <a:p>
                <a:pPr>
                  <a:defRPr/>
                </a:pPr>
                <a:r>
                  <a:rPr lang="en-US"/>
                  <a:t>Type of Disability</a:t>
                </a:r>
              </a:p>
            </c:rich>
          </c:tx>
          <c:layout>
            <c:manualLayout>
              <c:xMode val="edge"/>
              <c:yMode val="edge"/>
              <c:x val="0.42565073519207602"/>
              <c:y val="0.88624566351982315"/>
            </c:manualLayout>
          </c:layout>
        </c:title>
        <c:numFmt formatCode="General" sourceLinked="1"/>
        <c:tickLblPos val="nextTo"/>
        <c:txPr>
          <a:bodyPr rot="0" vert="horz"/>
          <a:lstStyle/>
          <a:p>
            <a:pPr>
              <a:defRPr/>
            </a:pPr>
            <a:endParaRPr lang="ar-SA"/>
          </a:p>
        </c:txPr>
        <c:crossAx val="123099008"/>
        <c:crosses val="autoZero"/>
        <c:auto val="1"/>
        <c:lblAlgn val="ctr"/>
        <c:lblOffset val="100"/>
        <c:tickLblSkip val="1"/>
        <c:tickMarkSkip val="1"/>
      </c:catAx>
      <c:valAx>
        <c:axId val="123099008"/>
        <c:scaling>
          <c:orientation val="minMax"/>
          <c:max val="2"/>
        </c:scaling>
        <c:axPos val="l"/>
        <c:title>
          <c:tx>
            <c:rich>
              <a:bodyPr/>
              <a:lstStyle/>
              <a:p>
                <a:pPr>
                  <a:defRPr/>
                </a:pPr>
                <a:r>
                  <a:rPr lang="en-US"/>
                  <a:t>Percantage</a:t>
                </a:r>
              </a:p>
            </c:rich>
          </c:tx>
          <c:layout>
            <c:manualLayout>
              <c:xMode val="edge"/>
              <c:yMode val="edge"/>
              <c:x val="0"/>
              <c:y val="0.36121646956294451"/>
            </c:manualLayout>
          </c:layout>
        </c:title>
        <c:numFmt formatCode="General" sourceLinked="1"/>
        <c:tickLblPos val="nextTo"/>
        <c:txPr>
          <a:bodyPr rot="0" vert="horz"/>
          <a:lstStyle/>
          <a:p>
            <a:pPr>
              <a:defRPr/>
            </a:pPr>
            <a:endParaRPr lang="ar-SA"/>
          </a:p>
        </c:txPr>
        <c:crossAx val="123097088"/>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425"/>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dLblPos val="bestFit"/>
              <c:showCatName val="1"/>
              <c:showPercent val="1"/>
            </c:dLbl>
            <c:dLbl>
              <c:idx val="4"/>
              <c:layout>
                <c:manualLayout>
                  <c:x val="-3.4241819828173613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1.0%</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504"/>
                </c:manualLayout>
              </c:layout>
              <c:dLblPos val="bestFit"/>
              <c:showCatName val="1"/>
              <c:showPercent val="1"/>
            </c:dLbl>
            <c:dLbl>
              <c:idx val="10"/>
              <c:layout>
                <c:manualLayout>
                  <c:x val="9.6167681274484232E-2"/>
                  <c:y val="-0.16196139666131346"/>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General</c:formatCode>
                <c:ptCount val="8"/>
                <c:pt idx="0">
                  <c:v>3.4</c:v>
                </c:pt>
                <c:pt idx="1">
                  <c:v>11.1</c:v>
                </c:pt>
                <c:pt idx="2" formatCode="0.0">
                  <c:v>20.2</c:v>
                </c:pt>
                <c:pt idx="3">
                  <c:v>29</c:v>
                </c:pt>
                <c:pt idx="4" formatCode="0.0">
                  <c:v>19.5</c:v>
                </c:pt>
                <c:pt idx="5" formatCode="0.0">
                  <c:v>3.4</c:v>
                </c:pt>
                <c:pt idx="6">
                  <c:v>12.4</c:v>
                </c:pt>
                <c:pt idx="7">
                  <c:v>1</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7012035352026224E-2"/>
          <c:y val="5.7833264867250378E-2"/>
          <c:w val="0.83628463489433869"/>
          <c:h val="0.74741620354505311"/>
        </c:manualLayout>
      </c:layout>
      <c:lineChart>
        <c:grouping val="standard"/>
        <c:ser>
          <c:idx val="0"/>
          <c:order val="0"/>
          <c:tx>
            <c:strRef>
              <c:f>Sheet1!$B$1</c:f>
              <c:strCache>
                <c:ptCount val="1"/>
                <c:pt idx="0">
                  <c:v>Qalqiliya Governorate Males</c:v>
                </c:pt>
              </c:strCache>
            </c:strRef>
          </c:tx>
          <c:dLbls>
            <c:dLbl>
              <c:idx val="0"/>
              <c:layout>
                <c:manualLayout>
                  <c:x val="-3.4402124092817371E-2"/>
                  <c:y val="5.7550172341590704E-2"/>
                </c:manualLayout>
              </c:layout>
              <c:tx>
                <c:rich>
                  <a:bodyPr/>
                  <a:lstStyle/>
                  <a:p>
                    <a:r>
                      <a:rPr lang="en-US"/>
                      <a:t>6.0</a:t>
                    </a:r>
                  </a:p>
                </c:rich>
              </c:tx>
              <c:dLblPos val="r"/>
              <c:showVal val="1"/>
            </c:dLbl>
            <c:dLbl>
              <c:idx val="1"/>
              <c:layout>
                <c:manualLayout>
                  <c:x val="-3.8967378230651155E-2"/>
                  <c:y val="3.7978810279419788E-2"/>
                </c:manualLayout>
              </c:layout>
              <c:tx>
                <c:rich>
                  <a:bodyPr/>
                  <a:lstStyle/>
                  <a:p>
                    <a:r>
                      <a:rPr lang="en-US"/>
                      <a:t>2.5</a:t>
                    </a:r>
                  </a:p>
                </c:rich>
              </c:tx>
              <c:dLblPos val="r"/>
              <c:showVal val="1"/>
            </c:dLbl>
            <c:dLbl>
              <c:idx val="2"/>
              <c:layout>
                <c:manualLayout>
                  <c:x val="-5.8053466721465989E-4"/>
                  <c:y val="-8.3716636974381035E-3"/>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6</c:v>
                </c:pt>
                <c:pt idx="1">
                  <c:v>2.5</c:v>
                </c:pt>
                <c:pt idx="2">
                  <c:v>1.6</c:v>
                </c:pt>
              </c:numCache>
            </c:numRef>
          </c:val>
        </c:ser>
        <c:ser>
          <c:idx val="1"/>
          <c:order val="1"/>
          <c:tx>
            <c:strRef>
              <c:f>Sheet1!$C$1</c:f>
              <c:strCache>
                <c:ptCount val="1"/>
                <c:pt idx="0">
                  <c:v>Qalqiliya Governorate Females</c:v>
                </c:pt>
              </c:strCache>
            </c:strRef>
          </c:tx>
          <c:dLbls>
            <c:dLbl>
              <c:idx val="0"/>
              <c:layout>
                <c:manualLayout>
                  <c:x val="-3.7189277314345001E-2"/>
                  <c:y val="-4.7744627895707541E-2"/>
                </c:manualLayout>
              </c:layout>
              <c:tx>
                <c:rich>
                  <a:bodyPr/>
                  <a:lstStyle/>
                  <a:p>
                    <a:r>
                      <a:rPr lang="en-US"/>
                      <a:t>19.5</a:t>
                    </a:r>
                  </a:p>
                </c:rich>
              </c:tx>
              <c:dLblPos val="r"/>
              <c:showVal val="1"/>
            </c:dLbl>
            <c:dLbl>
              <c:idx val="1"/>
              <c:layout>
                <c:manualLayout>
                  <c:x val="-2.5259101125938807E-2"/>
                  <c:y val="-4.7744627895707596E-2"/>
                </c:manualLayout>
              </c:layout>
              <c:dLblPos val="r"/>
              <c:showVal val="1"/>
            </c:dLbl>
            <c:dLbl>
              <c:idx val="2"/>
              <c:layout>
                <c:manualLayout>
                  <c:x val="-3.2109014666006491E-2"/>
                  <c:y val="-4.3239701530447525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19.5</c:v>
                </c:pt>
                <c:pt idx="1">
                  <c:v>9.7000000000000011</c:v>
                </c:pt>
                <c:pt idx="2">
                  <c:v>5.3</c:v>
                </c:pt>
              </c:numCache>
            </c:numRef>
          </c:val>
        </c:ser>
        <c:ser>
          <c:idx val="2"/>
          <c:order val="2"/>
          <c:tx>
            <c:strRef>
              <c:f>Sheet1!$D$1</c:f>
              <c:strCache>
                <c:ptCount val="1"/>
                <c:pt idx="0">
                  <c:v>Palestine Males</c:v>
                </c:pt>
              </c:strCache>
            </c:strRef>
          </c:tx>
          <c:dLbls>
            <c:dLbl>
              <c:idx val="0"/>
              <c:layout>
                <c:manualLayout>
                  <c:x val="-2.968619485325184E-2"/>
                  <c:y val="-3.4278803823032555E-2"/>
                </c:manualLayout>
              </c:layout>
              <c:showVal val="1"/>
            </c:dLbl>
            <c:dLbl>
              <c:idx val="1"/>
              <c:layout>
                <c:manualLayout>
                  <c:x val="-2.7404148854194763E-2"/>
                  <c:y val="-3.8784084934836482E-2"/>
                </c:manualLayout>
              </c:layout>
              <c:showVal val="1"/>
            </c:dLbl>
            <c:dLbl>
              <c:idx val="2"/>
              <c:layout>
                <c:manualLayout>
                  <c:x val="-9.1366340208057679E-3"/>
                  <c:y val="3.2672156724185282E-2"/>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2.8</c:v>
                </c:pt>
                <c:pt idx="2">
                  <c:v>1.5</c:v>
                </c:pt>
              </c:numCache>
            </c:numRef>
          </c:val>
        </c:ser>
        <c:ser>
          <c:idx val="3"/>
          <c:order val="3"/>
          <c:tx>
            <c:strRef>
              <c:f>Sheet1!$E$1</c:f>
              <c:strCache>
                <c:ptCount val="1"/>
                <c:pt idx="0">
                  <c:v>Palestine Females</c:v>
                </c:pt>
              </c:strCache>
            </c:strRef>
          </c:tx>
          <c:dLbls>
            <c:dLbl>
              <c:idx val="0"/>
              <c:layout>
                <c:manualLayout>
                  <c:x val="-3.8830739535363812E-2"/>
                  <c:y val="4.8444542827486052E-2"/>
                </c:manualLayout>
              </c:layout>
              <c:showVal val="1"/>
            </c:dLbl>
            <c:dLbl>
              <c:idx val="1"/>
              <c:layout>
                <c:manualLayout>
                  <c:x val="-3.6539344572944901E-2"/>
                  <c:y val="3.0801223449881811E-2"/>
                </c:manualLayout>
              </c:layout>
              <c:showVal val="1"/>
            </c:dLbl>
            <c:dLbl>
              <c:idx val="2"/>
              <c:layout>
                <c:manualLayout>
                  <c:x val="-3.6543120115840849E-2"/>
                  <c:y val="2.6980957914998476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8.9</c:v>
                </c:pt>
                <c:pt idx="2">
                  <c:v>4.3</c:v>
                </c:pt>
              </c:numCache>
            </c:numRef>
          </c:val>
        </c:ser>
        <c:dLbls>
          <c:showVal val="1"/>
        </c:dLbls>
        <c:marker val="1"/>
        <c:axId val="84785024"/>
        <c:axId val="84803584"/>
      </c:lineChart>
      <c:catAx>
        <c:axId val="84785024"/>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84803584"/>
        <c:crosses val="autoZero"/>
        <c:auto val="1"/>
        <c:lblAlgn val="ctr"/>
        <c:lblOffset val="100"/>
      </c:catAx>
      <c:valAx>
        <c:axId val="84803584"/>
        <c:scaling>
          <c:orientation val="minMax"/>
          <c:max val="25"/>
        </c:scaling>
        <c:axPos val="l"/>
        <c:title>
          <c:tx>
            <c:rich>
              <a:bodyPr rot="-5400000" vert="horz"/>
              <a:lstStyle/>
              <a:p>
                <a:pPr>
                  <a:defRPr/>
                </a:pPr>
                <a:r>
                  <a:rPr lang="en-US"/>
                  <a:t>Rate</a:t>
                </a:r>
              </a:p>
            </c:rich>
          </c:tx>
          <c:layout>
            <c:manualLayout>
              <c:xMode val="edge"/>
              <c:yMode val="edge"/>
              <c:x val="1.372661545592198E-2"/>
              <c:y val="0.40599642273585013"/>
            </c:manualLayout>
          </c:layout>
        </c:title>
        <c:numFmt formatCode="General" sourceLinked="1"/>
        <c:tickLblPos val="nextTo"/>
        <c:crossAx val="84785024"/>
        <c:crosses val="autoZero"/>
        <c:crossBetween val="between"/>
        <c:majorUnit val="5"/>
      </c:valAx>
    </c:plotArea>
    <c:legend>
      <c:legendPos val="r"/>
      <c:layout>
        <c:manualLayout>
          <c:xMode val="edge"/>
          <c:yMode val="edge"/>
          <c:x val="0.66199362328784173"/>
          <c:y val="2.9594375706389082E-2"/>
          <c:w val="0.33572307219881076"/>
          <c:h val="0.28788612756061976"/>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522"/>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203"/>
                </c:manualLayout>
              </c:layout>
              <c:tx>
                <c:rich>
                  <a:bodyPr/>
                  <a:lstStyle/>
                  <a:p>
                    <a:r>
                      <a:rPr lang="en-US" sz="900">
                        <a:solidFill>
                          <a:sysClr val="windowText" lastClr="000000"/>
                        </a:solidFill>
                      </a:rPr>
                      <a:t>N</a:t>
                    </a:r>
                    <a:r>
                      <a:rPr lang="en-US"/>
                      <a:t>ever Married*
38.3%</a:t>
                    </a:r>
                  </a:p>
                </c:rich>
              </c:tx>
              <c:dLblPos val="bestFit"/>
            </c:dLbl>
            <c:dLbl>
              <c:idx val="1"/>
              <c:layout>
                <c:manualLayout>
                  <c:x val="-4.6618955314869356E-2"/>
                  <c:y val="8.9639497765483564E-2"/>
                </c:manualLayout>
              </c:layout>
              <c:tx>
                <c:rich>
                  <a:bodyPr/>
                  <a:lstStyle/>
                  <a:p>
                    <a:r>
                      <a:rPr lang="en-US"/>
                      <a:t>Married
57.8%</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3.9%</a:t>
                    </a:r>
                  </a:p>
                </c:rich>
              </c:tx>
              <c:dLblPos val="bestFit"/>
            </c:dLbl>
            <c:dLbl>
              <c:idx val="3"/>
              <c:layout>
                <c:manualLayout>
                  <c:x val="-9.7576861715815047E-2"/>
                  <c:y val="-3.1233237403576582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6952"/>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594"/>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40.5</c:v>
                </c:pt>
                <c:pt idx="1">
                  <c:v>55</c:v>
                </c:pt>
                <c:pt idx="2">
                  <c:v>4.5</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48"/>
          <c:y val="5.4894252921439603E-2"/>
          <c:w val="0.8306784501992428"/>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263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tx>
                <c:rich>
                  <a:bodyPr/>
                  <a:lstStyle/>
                  <a:p>
                    <a:r>
                      <a:rPr lang="en-US" sz="800">
                        <a:latin typeface="Arial" pitchFamily="34" charset="0"/>
                        <a:cs typeface="Arial" pitchFamily="34" charset="0"/>
                      </a:rPr>
                      <a:t>43.9</a:t>
                    </a:r>
                    <a:endParaRPr lang="en-US"/>
                  </a:p>
                </c:rich>
              </c:tx>
              <c:showVal val="1"/>
            </c:dLbl>
            <c:dLbl>
              <c:idx val="2"/>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Qalqiliya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1.9000000000000001</c:v>
                </c:pt>
                <c:pt idx="1">
                  <c:v>48</c:v>
                </c:pt>
                <c:pt idx="2">
                  <c:v>49.6</c:v>
                </c:pt>
                <c:pt idx="3">
                  <c:v>0.5</c:v>
                </c:pt>
              </c:numCache>
            </c:numRef>
          </c:val>
        </c:ser>
        <c:dLbls>
          <c:showVal val="1"/>
        </c:dLbls>
        <c:axId val="84990208"/>
        <c:axId val="84881792"/>
      </c:barChart>
      <c:catAx>
        <c:axId val="84990208"/>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84881792"/>
        <c:crosses val="autoZero"/>
        <c:auto val="1"/>
        <c:lblAlgn val="ctr"/>
        <c:lblOffset val="100"/>
      </c:catAx>
      <c:valAx>
        <c:axId val="84881792"/>
        <c:scaling>
          <c:orientation val="minMax"/>
          <c:max val="70"/>
        </c:scaling>
        <c:axPos val="l"/>
        <c:title>
          <c:tx>
            <c:rich>
              <a:bodyPr rot="-5400000" vert="horz"/>
              <a:lstStyle/>
              <a:p>
                <a:pPr>
                  <a:defRPr/>
                </a:pPr>
                <a:r>
                  <a:rPr lang="en-US" sz="800">
                    <a:latin typeface="Arial" pitchFamily="34" charset="0"/>
                    <a:cs typeface="Arial" pitchFamily="34" charset="0"/>
                  </a:rPr>
                  <a:t>Percantage</a:t>
                </a:r>
              </a:p>
            </c:rich>
          </c:tx>
          <c:layout>
            <c:manualLayout>
              <c:xMode val="edge"/>
              <c:yMode val="edge"/>
              <c:x val="1.5435501653803842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84990208"/>
        <c:crosses val="autoZero"/>
        <c:crossBetween val="between"/>
        <c:majorUnit val="5"/>
        <c:minorUnit val="5"/>
      </c:valAx>
    </c:plotArea>
    <c:legend>
      <c:legendPos val="r"/>
      <c:layout>
        <c:manualLayout>
          <c:xMode val="edge"/>
          <c:yMode val="edge"/>
          <c:x val="0.77758483883010054"/>
          <c:y val="2.9594064381012877E-2"/>
          <c:w val="0.19765498441691481"/>
          <c:h val="0.22225570976854417"/>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F5F09-BBD0-4C5F-B43F-CEF7BA57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34</Pages>
  <Words>8990</Words>
  <Characters>51244</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616</cp:revision>
  <cp:lastPrinted>2019-01-22T06:38:00Z</cp:lastPrinted>
  <dcterms:created xsi:type="dcterms:W3CDTF">2018-04-25T11:43:00Z</dcterms:created>
  <dcterms:modified xsi:type="dcterms:W3CDTF">2019-01-27T12:28:00Z</dcterms:modified>
</cp:coreProperties>
</file>